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F95" w:rsidRPr="00780263" w:rsidRDefault="00556F95">
      <w:pPr>
        <w:jc w:val="center"/>
        <w:rPr>
          <w:b/>
          <w:bCs/>
          <w:color w:val="000000" w:themeColor="text1"/>
          <w:sz w:val="32"/>
          <w:szCs w:val="32"/>
        </w:rPr>
      </w:pPr>
    </w:p>
    <w:p w:rsidR="00556F95" w:rsidRPr="00780263" w:rsidRDefault="00556F95">
      <w:pPr>
        <w:jc w:val="center"/>
        <w:rPr>
          <w:b/>
          <w:bCs/>
          <w:color w:val="000000" w:themeColor="text1"/>
          <w:sz w:val="32"/>
          <w:szCs w:val="32"/>
        </w:rPr>
      </w:pPr>
    </w:p>
    <w:p w:rsidR="00556F95" w:rsidRPr="00780263" w:rsidRDefault="00556F95">
      <w:pPr>
        <w:jc w:val="center"/>
        <w:rPr>
          <w:b/>
          <w:bCs/>
          <w:color w:val="000000" w:themeColor="text1"/>
          <w:sz w:val="32"/>
          <w:szCs w:val="32"/>
        </w:rPr>
      </w:pPr>
    </w:p>
    <w:p w:rsidR="00556F95" w:rsidRPr="00780263" w:rsidRDefault="00556F95">
      <w:pPr>
        <w:jc w:val="center"/>
        <w:rPr>
          <w:b/>
          <w:bCs/>
          <w:color w:val="000000" w:themeColor="text1"/>
          <w:sz w:val="32"/>
          <w:szCs w:val="32"/>
        </w:rPr>
      </w:pPr>
    </w:p>
    <w:p w:rsidR="00556F95" w:rsidRPr="00780263" w:rsidRDefault="00264A5E">
      <w:pPr>
        <w:jc w:val="center"/>
        <w:rPr>
          <w:rFonts w:ascii="仿宋_GB2312" w:eastAsia="仿宋_GB2312" w:hAnsi="仿宋_GB2312" w:cs="仿宋_GB2312"/>
          <w:color w:val="000000" w:themeColor="text1"/>
          <w:sz w:val="36"/>
          <w:szCs w:val="36"/>
        </w:rPr>
      </w:pPr>
      <w:proofErr w:type="gramStart"/>
      <w:r w:rsidRPr="00780263">
        <w:rPr>
          <w:rFonts w:ascii="仿宋_GB2312" w:eastAsia="仿宋_GB2312" w:hAnsi="仿宋_GB2312" w:cs="仿宋_GB2312" w:hint="eastAsia"/>
          <w:color w:val="000000" w:themeColor="text1"/>
          <w:sz w:val="32"/>
          <w:szCs w:val="32"/>
        </w:rPr>
        <w:t>暨</w:t>
      </w:r>
      <w:r w:rsidR="0004692B" w:rsidRPr="00780263">
        <w:rPr>
          <w:rFonts w:ascii="仿宋_GB2312" w:eastAsia="仿宋_GB2312" w:hAnsi="仿宋_GB2312" w:cs="仿宋_GB2312" w:hint="eastAsia"/>
          <w:color w:val="000000" w:themeColor="text1"/>
          <w:sz w:val="32"/>
          <w:szCs w:val="32"/>
        </w:rPr>
        <w:t>教</w:t>
      </w:r>
      <w:r w:rsidR="00160E9F" w:rsidRPr="00780263">
        <w:rPr>
          <w:rFonts w:ascii="仿宋_GB2312" w:eastAsia="仿宋_GB2312" w:hAnsi="仿宋_GB2312" w:cs="仿宋_GB2312" w:hint="eastAsia"/>
          <w:color w:val="000000" w:themeColor="text1"/>
          <w:sz w:val="32"/>
          <w:szCs w:val="32"/>
        </w:rPr>
        <w:t>院字</w:t>
      </w:r>
      <w:proofErr w:type="gramEnd"/>
      <w:r w:rsidR="005854C6" w:rsidRPr="00780263">
        <w:rPr>
          <w:rFonts w:ascii="宋体" w:eastAsia="宋体" w:hAnsi="宋体" w:cs="仿宋_GB2312" w:hint="eastAsia"/>
          <w:color w:val="000000" w:themeColor="text1"/>
          <w:sz w:val="32"/>
          <w:szCs w:val="32"/>
        </w:rPr>
        <w:t>〔</w:t>
      </w:r>
      <w:r w:rsidRPr="00780263">
        <w:rPr>
          <w:rFonts w:ascii="Times New Roman" w:eastAsia="仿宋_GB2312" w:hAnsi="Times New Roman" w:cs="仿宋_GB2312" w:hint="eastAsia"/>
          <w:color w:val="000000" w:themeColor="text1"/>
          <w:sz w:val="32"/>
          <w:szCs w:val="32"/>
        </w:rPr>
        <w:t>201</w:t>
      </w:r>
      <w:r w:rsidR="0004692B" w:rsidRPr="00780263">
        <w:rPr>
          <w:rFonts w:ascii="Times New Roman" w:eastAsia="仿宋_GB2312" w:hAnsi="Times New Roman" w:cs="仿宋_GB2312" w:hint="eastAsia"/>
          <w:color w:val="000000" w:themeColor="text1"/>
          <w:sz w:val="32"/>
          <w:szCs w:val="32"/>
        </w:rPr>
        <w:t>8</w:t>
      </w:r>
      <w:r w:rsidR="005854C6" w:rsidRPr="00780263">
        <w:rPr>
          <w:rFonts w:ascii="宋体" w:eastAsia="宋体" w:hAnsi="宋体" w:cs="仿宋_GB2312" w:hint="eastAsia"/>
          <w:color w:val="000000" w:themeColor="text1"/>
          <w:sz w:val="32"/>
          <w:szCs w:val="32"/>
        </w:rPr>
        <w:t>〕</w:t>
      </w:r>
      <w:r w:rsidR="00EC1F1F">
        <w:rPr>
          <w:rFonts w:ascii="Times New Roman" w:eastAsia="仿宋_GB2312" w:hAnsi="Times New Roman" w:cs="仿宋_GB2312" w:hint="eastAsia"/>
          <w:color w:val="000000" w:themeColor="text1"/>
          <w:sz w:val="32"/>
          <w:szCs w:val="32"/>
        </w:rPr>
        <w:t>9</w:t>
      </w:r>
      <w:r w:rsidRPr="00780263">
        <w:rPr>
          <w:rFonts w:ascii="仿宋_GB2312" w:eastAsia="仿宋_GB2312" w:hAnsi="仿宋_GB2312" w:cs="仿宋_GB2312" w:hint="eastAsia"/>
          <w:color w:val="000000" w:themeColor="text1"/>
          <w:sz w:val="32"/>
          <w:szCs w:val="32"/>
        </w:rPr>
        <w:t>号</w:t>
      </w:r>
    </w:p>
    <w:p w:rsidR="00556F95" w:rsidRPr="00780263" w:rsidRDefault="00556F95">
      <w:pPr>
        <w:rPr>
          <w:color w:val="000000" w:themeColor="text1"/>
        </w:rPr>
      </w:pPr>
    </w:p>
    <w:p w:rsidR="0065712F" w:rsidRPr="00780263" w:rsidRDefault="0031630B" w:rsidP="00780263">
      <w:pPr>
        <w:jc w:val="center"/>
        <w:rPr>
          <w:rFonts w:ascii="小标宋" w:eastAsia="小标宋" w:hAnsi="仿宋"/>
          <w:color w:val="000000" w:themeColor="text1"/>
          <w:sz w:val="44"/>
          <w:szCs w:val="44"/>
        </w:rPr>
      </w:pPr>
      <w:r w:rsidRPr="00780263">
        <w:rPr>
          <w:rFonts w:ascii="小标宋" w:eastAsia="小标宋" w:hAnsi="仿宋" w:hint="eastAsia"/>
          <w:color w:val="000000" w:themeColor="text1"/>
          <w:sz w:val="44"/>
          <w:szCs w:val="44"/>
        </w:rPr>
        <w:t>关于印发《暨南大学教育学院校外教学点设置及管理规定》的通知</w:t>
      </w:r>
    </w:p>
    <w:p w:rsidR="00780263" w:rsidRPr="00780263" w:rsidRDefault="00780263" w:rsidP="0031630B">
      <w:pPr>
        <w:rPr>
          <w:rFonts w:ascii="仿宋" w:eastAsia="仿宋" w:hAnsi="仿宋"/>
          <w:color w:val="000000" w:themeColor="text1"/>
          <w:sz w:val="24"/>
          <w:szCs w:val="24"/>
        </w:rPr>
      </w:pPr>
    </w:p>
    <w:p w:rsidR="0031630B" w:rsidRPr="00780263" w:rsidRDefault="0031630B" w:rsidP="0031630B">
      <w:pPr>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学院全体教职工、各校外教学点：</w:t>
      </w:r>
    </w:p>
    <w:p w:rsidR="0031630B" w:rsidRPr="00780263" w:rsidRDefault="0031630B" w:rsidP="0031630B">
      <w:pPr>
        <w:ind w:firstLine="420"/>
        <w:rPr>
          <w:rFonts w:ascii="仿宋_GB2312" w:eastAsia="仿宋_GB2312" w:hAnsi="Calibri"/>
          <w:color w:val="000000" w:themeColor="text1"/>
          <w:sz w:val="32"/>
          <w:szCs w:val="32"/>
        </w:rPr>
      </w:pPr>
      <w:r w:rsidRPr="00780263">
        <w:rPr>
          <w:rFonts w:ascii="仿宋" w:eastAsia="仿宋" w:hAnsi="仿宋" w:hint="eastAsia"/>
          <w:color w:val="000000" w:themeColor="text1"/>
          <w:sz w:val="32"/>
          <w:szCs w:val="32"/>
        </w:rPr>
        <w:t xml:space="preserve"> </w:t>
      </w:r>
      <w:r w:rsidR="00D86ABF">
        <w:rPr>
          <w:rFonts w:ascii="仿宋_GB2312" w:eastAsia="仿宋_GB2312" w:hAnsi="Calibri" w:hint="eastAsia"/>
          <w:color w:val="000000" w:themeColor="text1"/>
          <w:sz w:val="32"/>
          <w:szCs w:val="32"/>
        </w:rPr>
        <w:t>为规范我</w:t>
      </w:r>
      <w:r w:rsidRPr="00780263">
        <w:rPr>
          <w:rFonts w:ascii="仿宋_GB2312" w:eastAsia="仿宋_GB2312" w:hAnsi="Calibri" w:hint="eastAsia"/>
          <w:color w:val="000000" w:themeColor="text1"/>
          <w:sz w:val="32"/>
          <w:szCs w:val="32"/>
        </w:rPr>
        <w:t>校</w:t>
      </w:r>
      <w:r w:rsidR="00D86ABF">
        <w:rPr>
          <w:rFonts w:ascii="仿宋_GB2312" w:eastAsia="仿宋_GB2312" w:hAnsi="Calibri" w:hint="eastAsia"/>
          <w:color w:val="000000" w:themeColor="text1"/>
          <w:sz w:val="32"/>
          <w:szCs w:val="32"/>
        </w:rPr>
        <w:t>成人教育校</w:t>
      </w:r>
      <w:r w:rsidRPr="00780263">
        <w:rPr>
          <w:rFonts w:ascii="仿宋_GB2312" w:eastAsia="仿宋_GB2312" w:hAnsi="Calibri" w:hint="eastAsia"/>
          <w:color w:val="000000" w:themeColor="text1"/>
          <w:sz w:val="32"/>
          <w:szCs w:val="32"/>
        </w:rPr>
        <w:t>外教学点的设立与管理，提供良好的教学平台，保证成人高等教育及自学考试的质量，</w:t>
      </w:r>
      <w:r w:rsidRPr="00780263">
        <w:rPr>
          <w:rFonts w:ascii="仿宋_GB2312" w:eastAsia="仿宋_GB2312" w:hAnsi="Calibri"/>
          <w:color w:val="000000" w:themeColor="text1"/>
          <w:sz w:val="32"/>
          <w:szCs w:val="32"/>
        </w:rPr>
        <w:t>为社会培养</w:t>
      </w:r>
      <w:r w:rsidRPr="00780263">
        <w:rPr>
          <w:rFonts w:ascii="仿宋_GB2312" w:eastAsia="仿宋_GB2312" w:hAnsi="Calibri" w:hint="eastAsia"/>
          <w:color w:val="000000" w:themeColor="text1"/>
          <w:sz w:val="32"/>
          <w:szCs w:val="32"/>
        </w:rPr>
        <w:t>综合型发展</w:t>
      </w:r>
      <w:r w:rsidRPr="00780263">
        <w:rPr>
          <w:rFonts w:ascii="仿宋_GB2312" w:eastAsia="仿宋_GB2312" w:hAnsi="Calibri"/>
          <w:color w:val="000000" w:themeColor="text1"/>
          <w:sz w:val="32"/>
          <w:szCs w:val="32"/>
        </w:rPr>
        <w:t>人才</w:t>
      </w:r>
      <w:r w:rsidRPr="00780263">
        <w:rPr>
          <w:rFonts w:ascii="仿宋_GB2312" w:eastAsia="仿宋_GB2312" w:hAnsi="Calibri" w:hint="eastAsia"/>
          <w:color w:val="000000" w:themeColor="text1"/>
          <w:sz w:val="32"/>
          <w:szCs w:val="32"/>
        </w:rPr>
        <w:t>，结合我校实际，特制订本规定。</w:t>
      </w:r>
    </w:p>
    <w:p w:rsidR="0031630B" w:rsidRPr="00780263" w:rsidRDefault="0031630B" w:rsidP="0031630B">
      <w:pPr>
        <w:ind w:firstLineChars="200" w:firstLine="640"/>
        <w:rPr>
          <w:rFonts w:ascii="仿宋" w:eastAsia="仿宋" w:hAnsi="仿宋"/>
          <w:color w:val="000000" w:themeColor="text1"/>
          <w:sz w:val="32"/>
          <w:szCs w:val="32"/>
        </w:rPr>
      </w:pPr>
      <w:r w:rsidRPr="00780263">
        <w:rPr>
          <w:rFonts w:ascii="仿宋_GB2312" w:eastAsia="仿宋_GB2312" w:hAnsi="Calibri" w:hint="eastAsia"/>
          <w:color w:val="000000" w:themeColor="text1"/>
          <w:sz w:val="32"/>
          <w:szCs w:val="32"/>
        </w:rPr>
        <w:t>现予印发，请遵照执行。</w:t>
      </w:r>
    </w:p>
    <w:p w:rsidR="0031630B" w:rsidRPr="00780263" w:rsidRDefault="0031630B" w:rsidP="0031630B">
      <w:pPr>
        <w:ind w:firstLine="420"/>
        <w:rPr>
          <w:rFonts w:ascii="仿宋" w:eastAsia="仿宋" w:hAnsi="仿宋"/>
          <w:color w:val="000000" w:themeColor="text1"/>
          <w:sz w:val="32"/>
          <w:szCs w:val="32"/>
        </w:rPr>
      </w:pPr>
    </w:p>
    <w:p w:rsidR="0031630B" w:rsidRPr="00780263" w:rsidRDefault="0031630B" w:rsidP="0031630B">
      <w:pPr>
        <w:ind w:firstLineChars="200" w:firstLine="640"/>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附件：1．暨南大学教育学院校外教学点设置及管理规定</w:t>
      </w:r>
    </w:p>
    <w:p w:rsidR="0031630B" w:rsidRPr="00780263" w:rsidRDefault="0031630B" w:rsidP="0031630B">
      <w:pPr>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 xml:space="preserve">          2．暨南大学教育学院校外教学点辅导教师登记表</w:t>
      </w:r>
    </w:p>
    <w:p w:rsidR="0031630B" w:rsidRPr="00780263" w:rsidRDefault="0031630B" w:rsidP="0031630B">
      <w:pPr>
        <w:ind w:firstLineChars="500" w:firstLine="1600"/>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3．暨南大学教育学院教学</w:t>
      </w:r>
      <w:proofErr w:type="gramStart"/>
      <w:r w:rsidRPr="00780263">
        <w:rPr>
          <w:rFonts w:ascii="仿宋" w:eastAsia="仿宋" w:hAnsi="仿宋" w:hint="eastAsia"/>
          <w:color w:val="000000" w:themeColor="text1"/>
          <w:sz w:val="32"/>
          <w:szCs w:val="32"/>
        </w:rPr>
        <w:t>点教学</w:t>
      </w:r>
      <w:proofErr w:type="gramEnd"/>
      <w:r w:rsidRPr="00780263">
        <w:rPr>
          <w:rFonts w:ascii="仿宋" w:eastAsia="仿宋" w:hAnsi="仿宋" w:hint="eastAsia"/>
          <w:color w:val="000000" w:themeColor="text1"/>
          <w:sz w:val="32"/>
          <w:szCs w:val="32"/>
        </w:rPr>
        <w:t>管理检查表</w:t>
      </w:r>
    </w:p>
    <w:p w:rsidR="0031630B" w:rsidRPr="00780263" w:rsidRDefault="0031630B" w:rsidP="0031630B">
      <w:pPr>
        <w:ind w:right="1280" w:firstLine="420"/>
        <w:jc w:val="right"/>
        <w:rPr>
          <w:rFonts w:ascii="仿宋" w:eastAsia="仿宋" w:hAnsi="仿宋"/>
          <w:color w:val="000000" w:themeColor="text1"/>
          <w:sz w:val="32"/>
          <w:szCs w:val="32"/>
        </w:rPr>
      </w:pPr>
    </w:p>
    <w:p w:rsidR="0031630B" w:rsidRPr="00780263" w:rsidRDefault="0031630B" w:rsidP="0031630B">
      <w:pPr>
        <w:ind w:right="1280" w:firstLine="420"/>
        <w:jc w:val="righ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暨南大学教育学院</w:t>
      </w:r>
    </w:p>
    <w:p w:rsidR="0031630B" w:rsidRPr="00780263" w:rsidRDefault="0031630B" w:rsidP="0031630B">
      <w:pPr>
        <w:ind w:right="1280" w:firstLine="420"/>
        <w:jc w:val="righ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2018年</w:t>
      </w:r>
      <w:r w:rsidR="00A63202">
        <w:rPr>
          <w:rFonts w:ascii="仿宋" w:eastAsia="仿宋" w:hAnsi="仿宋" w:hint="eastAsia"/>
          <w:color w:val="000000" w:themeColor="text1"/>
          <w:sz w:val="32"/>
          <w:szCs w:val="32"/>
        </w:rPr>
        <w:t>9</w:t>
      </w:r>
      <w:r w:rsidRPr="00780263">
        <w:rPr>
          <w:rFonts w:ascii="仿宋" w:eastAsia="仿宋" w:hAnsi="仿宋" w:hint="eastAsia"/>
          <w:color w:val="000000" w:themeColor="text1"/>
          <w:sz w:val="32"/>
          <w:szCs w:val="32"/>
        </w:rPr>
        <w:t>月</w:t>
      </w:r>
      <w:r w:rsidR="00A63202">
        <w:rPr>
          <w:rFonts w:ascii="仿宋" w:eastAsia="仿宋" w:hAnsi="仿宋" w:hint="eastAsia"/>
          <w:color w:val="000000" w:themeColor="text1"/>
          <w:sz w:val="32"/>
          <w:szCs w:val="32"/>
        </w:rPr>
        <w:t>29</w:t>
      </w:r>
      <w:r w:rsidRPr="00780263">
        <w:rPr>
          <w:rFonts w:ascii="仿宋" w:eastAsia="仿宋" w:hAnsi="仿宋" w:hint="eastAsia"/>
          <w:color w:val="000000" w:themeColor="text1"/>
          <w:sz w:val="32"/>
          <w:szCs w:val="32"/>
        </w:rPr>
        <w:t>日</w:t>
      </w:r>
    </w:p>
    <w:p w:rsidR="00D86ABF" w:rsidRPr="00780263" w:rsidRDefault="00D86ABF" w:rsidP="00D86ABF">
      <w:pPr>
        <w:spacing w:line="360" w:lineRule="auto"/>
        <w:ind w:left="420"/>
        <w:jc w:val="left"/>
        <w:rPr>
          <w:rFonts w:ascii="黑体" w:eastAsia="黑体" w:hAnsi="黑体"/>
          <w:color w:val="000000" w:themeColor="text1"/>
          <w:sz w:val="32"/>
          <w:szCs w:val="32"/>
        </w:rPr>
      </w:pPr>
      <w:r w:rsidRPr="00780263">
        <w:rPr>
          <w:rFonts w:ascii="黑体" w:eastAsia="黑体" w:hAnsi="黑体" w:hint="eastAsia"/>
          <w:color w:val="000000" w:themeColor="text1"/>
          <w:sz w:val="32"/>
          <w:szCs w:val="32"/>
        </w:rPr>
        <w:lastRenderedPageBreak/>
        <w:t>附件1</w:t>
      </w:r>
    </w:p>
    <w:p w:rsidR="00D86ABF" w:rsidRPr="00780263" w:rsidRDefault="00D86ABF" w:rsidP="00D86ABF">
      <w:pPr>
        <w:spacing w:line="360" w:lineRule="auto"/>
        <w:ind w:left="420"/>
        <w:jc w:val="center"/>
        <w:rPr>
          <w:rFonts w:ascii="小标宋" w:eastAsia="小标宋" w:hAnsi="Calibri"/>
          <w:color w:val="000000" w:themeColor="text1"/>
          <w:sz w:val="44"/>
          <w:szCs w:val="44"/>
        </w:rPr>
      </w:pPr>
      <w:r w:rsidRPr="00780263">
        <w:rPr>
          <w:rFonts w:ascii="小标宋" w:eastAsia="小标宋" w:hAnsi="Calibri" w:hint="eastAsia"/>
          <w:color w:val="000000" w:themeColor="text1"/>
          <w:sz w:val="44"/>
          <w:szCs w:val="44"/>
        </w:rPr>
        <w:t>暨南大学教育学院校外教学点</w:t>
      </w:r>
    </w:p>
    <w:p w:rsidR="00D86ABF" w:rsidRPr="00780263" w:rsidRDefault="00D86ABF" w:rsidP="00D86ABF">
      <w:pPr>
        <w:spacing w:line="360" w:lineRule="auto"/>
        <w:ind w:left="420"/>
        <w:jc w:val="center"/>
        <w:rPr>
          <w:rFonts w:ascii="黑体" w:eastAsia="黑体" w:hAnsi="黑体"/>
          <w:color w:val="000000" w:themeColor="text1"/>
          <w:kern w:val="0"/>
          <w:sz w:val="36"/>
          <w:szCs w:val="36"/>
        </w:rPr>
      </w:pPr>
      <w:r w:rsidRPr="00780263">
        <w:rPr>
          <w:rFonts w:ascii="小标宋" w:eastAsia="小标宋" w:hAnsi="Calibri" w:hint="eastAsia"/>
          <w:color w:val="000000" w:themeColor="text1"/>
          <w:sz w:val="44"/>
          <w:szCs w:val="44"/>
        </w:rPr>
        <w:t>设置及管理规定</w:t>
      </w:r>
    </w:p>
    <w:p w:rsidR="00D86ABF" w:rsidRPr="00780263" w:rsidRDefault="00D86ABF" w:rsidP="00D86ABF">
      <w:pPr>
        <w:widowControl/>
        <w:spacing w:line="360" w:lineRule="atLeast"/>
        <w:ind w:firstLine="390"/>
        <w:jc w:val="center"/>
        <w:rPr>
          <w:rFonts w:ascii="宋体" w:hAnsi="宋体"/>
          <w:color w:val="000000" w:themeColor="text1"/>
          <w:kern w:val="0"/>
          <w:sz w:val="24"/>
        </w:rPr>
      </w:pPr>
      <w:r w:rsidRPr="00780263">
        <w:rPr>
          <w:rFonts w:ascii="宋体" w:hAnsi="宋体" w:hint="eastAsia"/>
          <w:color w:val="000000" w:themeColor="text1"/>
          <w:kern w:val="0"/>
          <w:sz w:val="24"/>
        </w:rPr>
        <w:t xml:space="preserve"> </w:t>
      </w:r>
    </w:p>
    <w:p w:rsidR="00D86ABF" w:rsidRPr="00780263" w:rsidRDefault="00D86ABF" w:rsidP="00D86ABF">
      <w:pPr>
        <w:widowControl/>
        <w:spacing w:line="360" w:lineRule="auto"/>
        <w:jc w:val="center"/>
        <w:rPr>
          <w:rFonts w:ascii="仿宋" w:eastAsia="仿宋" w:hAnsi="仿宋"/>
          <w:b/>
          <w:color w:val="000000" w:themeColor="text1"/>
          <w:sz w:val="32"/>
          <w:szCs w:val="32"/>
        </w:rPr>
      </w:pPr>
      <w:r w:rsidRPr="00780263">
        <w:rPr>
          <w:rFonts w:ascii="仿宋" w:eastAsia="仿宋" w:hAnsi="仿宋" w:hint="eastAsia"/>
          <w:b/>
          <w:color w:val="000000" w:themeColor="text1"/>
          <w:sz w:val="32"/>
          <w:szCs w:val="32"/>
        </w:rPr>
        <w:t>第一章  总则</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第一条  校外教学点是我校成人高等教育及高等教育自学考试的校外办学机构，为规范我校成人高等教育校外教学点的设立与管理，保证成人高等教育及自学考试的质量，</w:t>
      </w:r>
      <w:r w:rsidRPr="00780263">
        <w:rPr>
          <w:rFonts w:ascii="仿宋" w:eastAsia="仿宋" w:hAnsi="仿宋"/>
          <w:color w:val="000000" w:themeColor="text1"/>
          <w:sz w:val="32"/>
          <w:szCs w:val="32"/>
        </w:rPr>
        <w:t>为社会培养</w:t>
      </w:r>
      <w:r w:rsidRPr="00780263">
        <w:rPr>
          <w:rFonts w:ascii="仿宋" w:eastAsia="仿宋" w:hAnsi="仿宋" w:hint="eastAsia"/>
          <w:color w:val="000000" w:themeColor="text1"/>
          <w:sz w:val="32"/>
          <w:szCs w:val="32"/>
        </w:rPr>
        <w:t>综合型发展</w:t>
      </w:r>
      <w:r w:rsidRPr="00780263">
        <w:rPr>
          <w:rFonts w:ascii="仿宋" w:eastAsia="仿宋" w:hAnsi="仿宋"/>
          <w:color w:val="000000" w:themeColor="text1"/>
          <w:sz w:val="32"/>
          <w:szCs w:val="32"/>
        </w:rPr>
        <w:t>人才</w:t>
      </w:r>
      <w:r w:rsidRPr="00780263">
        <w:rPr>
          <w:rFonts w:ascii="仿宋" w:eastAsia="仿宋" w:hAnsi="仿宋" w:hint="eastAsia"/>
          <w:color w:val="000000" w:themeColor="text1"/>
          <w:sz w:val="32"/>
          <w:szCs w:val="32"/>
        </w:rPr>
        <w:t>，结合我校实际，特制订本规定。</w:t>
      </w:r>
    </w:p>
    <w:p w:rsidR="00D86ABF" w:rsidRPr="00780263" w:rsidRDefault="00D86ABF" w:rsidP="00D86ABF">
      <w:pPr>
        <w:spacing w:before="240" w:after="60"/>
        <w:jc w:val="center"/>
        <w:outlineLvl w:val="0"/>
        <w:rPr>
          <w:rFonts w:ascii="仿宋" w:eastAsia="仿宋" w:hAnsi="仿宋"/>
          <w:b/>
          <w:color w:val="000000" w:themeColor="text1"/>
          <w:sz w:val="32"/>
          <w:szCs w:val="32"/>
        </w:rPr>
      </w:pPr>
      <w:r w:rsidRPr="00780263">
        <w:rPr>
          <w:rFonts w:ascii="仿宋" w:eastAsia="仿宋" w:hAnsi="仿宋" w:hint="eastAsia"/>
          <w:b/>
          <w:color w:val="000000" w:themeColor="text1"/>
          <w:sz w:val="32"/>
          <w:szCs w:val="32"/>
        </w:rPr>
        <w:t>第二章  设置校外教学点应具备的条件</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第二条  办学目的明确。依托建设单位应具有正确的办学指导思想，熟悉成人高等教育的相关法律法规和政策，能认真按要求履行办学责任。</w:t>
      </w:r>
    </w:p>
    <w:p w:rsidR="00D86ABF" w:rsidRPr="00780263" w:rsidRDefault="00D86ABF" w:rsidP="00D86ABF">
      <w:pPr>
        <w:spacing w:line="360" w:lineRule="auto"/>
        <w:ind w:firstLineChars="200" w:firstLine="640"/>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第三条  具备合法办学资质。校外教学点必须是经教育行政主管部门批准，具有举办成人高等学历教育资格、有独立法人资格的教育机构。依托建设单位开办资金不得少于50万元；依托建设单位须具备从事教育或相关服务资格，属于民办教育机构的须具有民办学校办学许可证</w:t>
      </w:r>
      <w:r>
        <w:rPr>
          <w:rFonts w:ascii="仿宋" w:eastAsia="仿宋" w:hAnsi="仿宋" w:hint="eastAsia"/>
          <w:color w:val="000000" w:themeColor="text1"/>
          <w:sz w:val="32"/>
          <w:szCs w:val="32"/>
        </w:rPr>
        <w:t>；</w:t>
      </w:r>
      <w:r w:rsidRPr="00780263">
        <w:rPr>
          <w:rFonts w:ascii="仿宋" w:eastAsia="仿宋" w:hAnsi="仿宋" w:hint="eastAsia"/>
          <w:color w:val="000000" w:themeColor="text1"/>
          <w:sz w:val="32"/>
          <w:szCs w:val="32"/>
        </w:rPr>
        <w:t>须征得所属地级以上市教育局同意后方可合作办学</w:t>
      </w:r>
      <w:r>
        <w:rPr>
          <w:rFonts w:ascii="仿宋" w:eastAsia="仿宋" w:hAnsi="仿宋" w:hint="eastAsia"/>
          <w:color w:val="000000" w:themeColor="text1"/>
          <w:sz w:val="32"/>
          <w:szCs w:val="32"/>
        </w:rPr>
        <w:t>，</w:t>
      </w:r>
      <w:r>
        <w:rPr>
          <w:rFonts w:ascii="仿宋" w:eastAsia="仿宋" w:hAnsi="仿宋" w:hint="eastAsia"/>
          <w:color w:val="000000"/>
          <w:sz w:val="32"/>
          <w:szCs w:val="32"/>
        </w:rPr>
        <w:t>并按照办学许可证经营范围在当地办学</w:t>
      </w:r>
      <w:r w:rsidRPr="00780263">
        <w:rPr>
          <w:rFonts w:ascii="仿宋" w:eastAsia="仿宋" w:hAnsi="仿宋" w:hint="eastAsia"/>
          <w:color w:val="000000" w:themeColor="text1"/>
          <w:sz w:val="32"/>
          <w:szCs w:val="32"/>
        </w:rPr>
        <w:t>。原则上校外教学点应设立在高等学校、中等职业学校、机关企事业单</w:t>
      </w:r>
      <w:r w:rsidRPr="00780263">
        <w:rPr>
          <w:rFonts w:ascii="仿宋" w:eastAsia="仿宋" w:hAnsi="仿宋" w:hint="eastAsia"/>
          <w:color w:val="000000" w:themeColor="text1"/>
          <w:sz w:val="32"/>
          <w:szCs w:val="32"/>
        </w:rPr>
        <w:lastRenderedPageBreak/>
        <w:t>位的教育培训中心，或具有3年以上办学经历、办学条件好、管理规范的社会教育培训机构。</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第四条  办学条件良好。依托建设单位办学环境与条件较好，有充足的办学经费，具备与在读学生规模相匹配的固定教学场地和实验、实习条件；各类设施符合国家和地方有关消防、卫生和安全等方面的要求。</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第五条  教学管理规范。校外教学点应配备专职</w:t>
      </w:r>
      <w:r>
        <w:rPr>
          <w:rFonts w:ascii="仿宋" w:eastAsia="仿宋" w:hAnsi="仿宋" w:hint="eastAsia"/>
          <w:color w:val="000000" w:themeColor="text1"/>
          <w:sz w:val="32"/>
          <w:szCs w:val="32"/>
        </w:rPr>
        <w:t>辅导员</w:t>
      </w:r>
      <w:r w:rsidRPr="00780263">
        <w:rPr>
          <w:rFonts w:ascii="仿宋" w:eastAsia="仿宋" w:hAnsi="仿宋" w:hint="eastAsia"/>
          <w:color w:val="000000" w:themeColor="text1"/>
          <w:sz w:val="32"/>
          <w:szCs w:val="32"/>
        </w:rPr>
        <w:t>，具备符合要求的相对稳定的教师和教学管理队伍，专职</w:t>
      </w:r>
      <w:r w:rsidRPr="00FA2232">
        <w:rPr>
          <w:rFonts w:ascii="仿宋" w:eastAsia="仿宋" w:hAnsi="仿宋" w:hint="eastAsia"/>
          <w:color w:val="000000" w:themeColor="text1"/>
          <w:sz w:val="32"/>
          <w:szCs w:val="32"/>
        </w:rPr>
        <w:t>辅导员</w:t>
      </w:r>
      <w:r w:rsidRPr="00780263">
        <w:rPr>
          <w:rFonts w:ascii="仿宋" w:eastAsia="仿宋" w:hAnsi="仿宋" w:hint="eastAsia"/>
          <w:color w:val="000000" w:themeColor="text1"/>
          <w:sz w:val="32"/>
          <w:szCs w:val="32"/>
        </w:rPr>
        <w:t>与学生数的比例不得低于1：200，同时配备足够数量的学籍管理人员、教务管理人员和财务人员，具有健全的教务、财务管理制度；教学和管理认真、严格、规范。</w:t>
      </w:r>
    </w:p>
    <w:p w:rsidR="00D86ABF" w:rsidRPr="00780263" w:rsidRDefault="00D86ABF" w:rsidP="00D86ABF">
      <w:pPr>
        <w:spacing w:before="240" w:after="60"/>
        <w:jc w:val="center"/>
        <w:outlineLvl w:val="0"/>
        <w:rPr>
          <w:rFonts w:ascii="仿宋" w:eastAsia="仿宋" w:hAnsi="仿宋"/>
          <w:b/>
          <w:color w:val="000000" w:themeColor="text1"/>
          <w:sz w:val="32"/>
          <w:szCs w:val="32"/>
        </w:rPr>
      </w:pPr>
      <w:r w:rsidRPr="00780263">
        <w:rPr>
          <w:rFonts w:ascii="仿宋" w:eastAsia="仿宋" w:hAnsi="仿宋" w:hint="eastAsia"/>
          <w:b/>
          <w:color w:val="000000" w:themeColor="text1"/>
          <w:sz w:val="32"/>
          <w:szCs w:val="32"/>
        </w:rPr>
        <w:t>第三章  校外教学点的设置程序</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第六条  教育学院根据设立教学点的条件，合理布局，自主设立校外教学点。一般在一个地区设立不超过1个校外教学点，年招生规模在500以上的区、市可设2个教学点，校外教学点不得擅自设置点外点。</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第七条  教育学院教学点根据合作项目的不同分为成人高等学历教育教学点和自考培训教学点。</w:t>
      </w:r>
    </w:p>
    <w:p w:rsidR="00D86ABF" w:rsidRPr="00780263" w:rsidRDefault="00D86ABF" w:rsidP="00D86ABF">
      <w:pPr>
        <w:spacing w:line="360" w:lineRule="auto"/>
        <w:ind w:firstLineChars="200" w:firstLine="640"/>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第八条  依托建设单位须向暨南大学提交设立校外教学点的书面申请及相关材料。书面申请内容包括：合作办学意向书、</w:t>
      </w:r>
      <w:r w:rsidRPr="00780263">
        <w:rPr>
          <w:rFonts w:ascii="仿宋" w:eastAsia="仿宋" w:hAnsi="仿宋" w:hint="eastAsia"/>
          <w:color w:val="000000" w:themeColor="text1"/>
          <w:sz w:val="32"/>
          <w:szCs w:val="32"/>
        </w:rPr>
        <w:lastRenderedPageBreak/>
        <w:t>申请报告（基本办学条件、上课地点、生源情况论证、师资与管理队伍情况、与其他高校实际合作情况、希望合作办学的层次与专业）等；相关材料包括：有效的法人证书、组织机构代码证、消防安全许可证、办学场地产权证明或租赁合同，民办教育机构须提供办学许可证、法人与实际办学责任人的身份证明等。</w:t>
      </w:r>
    </w:p>
    <w:p w:rsidR="00D86ABF" w:rsidRPr="00780263" w:rsidRDefault="00D86ABF" w:rsidP="00D86ABF">
      <w:pPr>
        <w:spacing w:line="360" w:lineRule="auto"/>
        <w:ind w:firstLineChars="200" w:firstLine="640"/>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第九条  教育学院实地考察申请单位办学环境，评估教学管理水平，经教育学院党政联席会议核准后双方签订合作办学协议，教育学院向合作单位提供授权书，</w:t>
      </w:r>
      <w:r>
        <w:rPr>
          <w:rFonts w:ascii="仿宋" w:eastAsia="仿宋" w:hAnsi="仿宋" w:hint="eastAsia"/>
          <w:color w:val="000000"/>
          <w:sz w:val="32"/>
          <w:szCs w:val="32"/>
        </w:rPr>
        <w:t>并</w:t>
      </w:r>
      <w:r w:rsidRPr="0055791D">
        <w:rPr>
          <w:rFonts w:ascii="仿宋" w:eastAsia="仿宋" w:hAnsi="仿宋" w:hint="eastAsia"/>
          <w:color w:val="000000"/>
          <w:sz w:val="32"/>
          <w:szCs w:val="32"/>
        </w:rPr>
        <w:t>将校外教学点设置情况报</w:t>
      </w:r>
      <w:r>
        <w:rPr>
          <w:rFonts w:ascii="仿宋" w:eastAsia="仿宋" w:hAnsi="仿宋" w:hint="eastAsia"/>
          <w:color w:val="000000"/>
          <w:sz w:val="32"/>
          <w:szCs w:val="32"/>
        </w:rPr>
        <w:t>教育部与广东省教育厅备案，</w:t>
      </w:r>
      <w:r w:rsidRPr="00780263">
        <w:rPr>
          <w:rFonts w:ascii="仿宋" w:eastAsia="仿宋" w:hAnsi="仿宋" w:hint="eastAsia"/>
          <w:color w:val="000000" w:themeColor="text1"/>
          <w:sz w:val="32"/>
          <w:szCs w:val="32"/>
        </w:rPr>
        <w:t>在教育学院官方网站对外发布合作教学点信息。</w:t>
      </w:r>
    </w:p>
    <w:p w:rsidR="00D86ABF" w:rsidRPr="00780263" w:rsidRDefault="00D86ABF" w:rsidP="00D86ABF">
      <w:pPr>
        <w:spacing w:line="360" w:lineRule="auto"/>
        <w:ind w:firstLineChars="200" w:firstLine="640"/>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第十条  合作教学</w:t>
      </w:r>
      <w:proofErr w:type="gramStart"/>
      <w:r w:rsidRPr="00780263">
        <w:rPr>
          <w:rFonts w:ascii="仿宋" w:eastAsia="仿宋" w:hAnsi="仿宋" w:hint="eastAsia"/>
          <w:color w:val="000000" w:themeColor="text1"/>
          <w:sz w:val="32"/>
          <w:szCs w:val="32"/>
        </w:rPr>
        <w:t>点对外</w:t>
      </w:r>
      <w:proofErr w:type="gramEnd"/>
      <w:r w:rsidRPr="00780263">
        <w:rPr>
          <w:rFonts w:ascii="仿宋" w:eastAsia="仿宋" w:hAnsi="仿宋" w:hint="eastAsia"/>
          <w:color w:val="000000" w:themeColor="text1"/>
          <w:sz w:val="32"/>
          <w:szCs w:val="32"/>
        </w:rPr>
        <w:t>可以“暨南大学教育学院教学点”名义开展宣传，但所有实体与线上宣传材料须经教育学院主管部门审核备案，否则教育学院不予承认，如造成严重后果，将追究合作教学点法律责任。</w:t>
      </w:r>
    </w:p>
    <w:p w:rsidR="00D86ABF" w:rsidRPr="00780263" w:rsidRDefault="00D86ABF" w:rsidP="00D86ABF">
      <w:pPr>
        <w:spacing w:before="240" w:after="60" w:line="312" w:lineRule="auto"/>
        <w:jc w:val="center"/>
        <w:outlineLvl w:val="1"/>
        <w:rPr>
          <w:rFonts w:ascii="仿宋" w:eastAsia="仿宋" w:hAnsi="仿宋"/>
          <w:b/>
          <w:color w:val="000000" w:themeColor="text1"/>
          <w:sz w:val="32"/>
          <w:szCs w:val="32"/>
        </w:rPr>
      </w:pPr>
      <w:r w:rsidRPr="00780263">
        <w:rPr>
          <w:rFonts w:ascii="仿宋" w:eastAsia="仿宋" w:hAnsi="仿宋" w:hint="eastAsia"/>
          <w:b/>
          <w:color w:val="000000" w:themeColor="text1"/>
          <w:sz w:val="32"/>
          <w:szCs w:val="32"/>
        </w:rPr>
        <w:t>第四章  校外教学点的主要职责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第十一条  校外教学点的主要职责：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（一）招生及合作办学方面的职责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1.据国家招生政策和我校的招生规定，严格按照校外教学点所设专业、办学层次和招生计划做好生源地招生和宣传工作，不</w:t>
      </w:r>
      <w:r w:rsidRPr="00780263">
        <w:rPr>
          <w:rFonts w:ascii="仿宋" w:eastAsia="仿宋" w:hAnsi="仿宋" w:hint="eastAsia"/>
          <w:color w:val="000000" w:themeColor="text1"/>
          <w:sz w:val="32"/>
          <w:szCs w:val="32"/>
        </w:rPr>
        <w:lastRenderedPageBreak/>
        <w:t>虚假宣传，不夸大宣传，所有纸质与电子宣传材料须经学院审核通过方可对外发布。</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2.根据申办专业有关要求，加强和完善教学条件、设施建设。</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3.根据</w:t>
      </w:r>
      <w:r>
        <w:rPr>
          <w:rFonts w:ascii="仿宋" w:eastAsia="仿宋" w:hAnsi="仿宋" w:hint="eastAsia"/>
          <w:color w:val="000000" w:themeColor="text1"/>
          <w:sz w:val="32"/>
          <w:szCs w:val="32"/>
        </w:rPr>
        <w:t>合同</w:t>
      </w:r>
      <w:r w:rsidRPr="00780263">
        <w:rPr>
          <w:rFonts w:ascii="仿宋" w:eastAsia="仿宋" w:hAnsi="仿宋" w:hint="eastAsia"/>
          <w:color w:val="000000" w:themeColor="text1"/>
          <w:sz w:val="32"/>
          <w:szCs w:val="32"/>
        </w:rPr>
        <w:t>要求，</w:t>
      </w:r>
      <w:r>
        <w:rPr>
          <w:rFonts w:ascii="仿宋" w:eastAsia="仿宋" w:hAnsi="仿宋" w:hint="eastAsia"/>
          <w:color w:val="000000" w:themeColor="text1"/>
          <w:sz w:val="32"/>
          <w:szCs w:val="32"/>
        </w:rPr>
        <w:t>在合同约定</w:t>
      </w:r>
      <w:r w:rsidRPr="00780263">
        <w:rPr>
          <w:rFonts w:ascii="仿宋" w:eastAsia="仿宋" w:hAnsi="仿宋" w:hint="eastAsia"/>
          <w:color w:val="000000" w:themeColor="text1"/>
          <w:sz w:val="32"/>
          <w:szCs w:val="32"/>
        </w:rPr>
        <w:t>地点</w:t>
      </w:r>
      <w:r>
        <w:rPr>
          <w:rFonts w:ascii="仿宋" w:eastAsia="仿宋" w:hAnsi="仿宋" w:hint="eastAsia"/>
          <w:color w:val="000000" w:themeColor="text1"/>
          <w:sz w:val="32"/>
          <w:szCs w:val="32"/>
        </w:rPr>
        <w:t>授课</w:t>
      </w:r>
      <w:r w:rsidRPr="00780263">
        <w:rPr>
          <w:rFonts w:ascii="仿宋" w:eastAsia="仿宋" w:hAnsi="仿宋" w:hint="eastAsia"/>
          <w:color w:val="000000" w:themeColor="text1"/>
          <w:sz w:val="32"/>
          <w:szCs w:val="32"/>
        </w:rPr>
        <w:t>。</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4.配合做好学校各项通知传达，为教师和学生创造良好的教学环境和后勤保障。</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5.</w:t>
      </w:r>
      <w:r w:rsidR="00696DDD" w:rsidRPr="00696DDD">
        <w:rPr>
          <w:rFonts w:ascii="仿宋" w:eastAsia="仿宋" w:hAnsi="仿宋" w:hint="eastAsia"/>
          <w:color w:val="000000" w:themeColor="text1"/>
          <w:sz w:val="32"/>
          <w:szCs w:val="32"/>
        </w:rPr>
        <w:t>做好自学考试各类助学辅导班培训费代收工作。规范收费行为，严格按照物价部门批准的收费项目、收费标准收费，严格执行财政部门的各项财务管理制度，严禁私立名目收费，并在规定的时间内按协议约定将管理费汇入暨南大学结算中心账户。</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（二）教学及师资管理方面的职责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1.根据教学计划，负责教学具体实施工作，认真组织面授并协助主讲教师做好面授考勤工作，做好教学辅导、考试考查、学生学习和上课的各项支持服务工作。在没有得到教育学院批准的情况下，不得随意更改教学计划，不得随意更改学生的学习形式，不得随意变更上课时间及地点。</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2.按照学校推荐的教材版本，征订教材并及时发放给学生。</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3.每学期中期上报下学期的开学时间，根据教学计划提出下学期的自聘教师授课课程，填写《暨南大学教育学院校外教学点辅导教师登记表》（附件2），并</w:t>
      </w:r>
      <w:proofErr w:type="gramStart"/>
      <w:r w:rsidRPr="00780263">
        <w:rPr>
          <w:rFonts w:ascii="仿宋" w:eastAsia="仿宋" w:hAnsi="仿宋" w:hint="eastAsia"/>
          <w:color w:val="000000" w:themeColor="text1"/>
          <w:sz w:val="32"/>
          <w:szCs w:val="32"/>
        </w:rPr>
        <w:t>附教师</w:t>
      </w:r>
      <w:proofErr w:type="gramEnd"/>
      <w:r w:rsidRPr="00780263">
        <w:rPr>
          <w:rFonts w:ascii="仿宋" w:eastAsia="仿宋" w:hAnsi="仿宋" w:hint="eastAsia"/>
          <w:color w:val="000000" w:themeColor="text1"/>
          <w:sz w:val="32"/>
          <w:szCs w:val="32"/>
        </w:rPr>
        <w:t>的有关材料（包括学历、</w:t>
      </w:r>
      <w:r w:rsidRPr="00780263">
        <w:rPr>
          <w:rFonts w:ascii="仿宋" w:eastAsia="仿宋" w:hAnsi="仿宋" w:hint="eastAsia"/>
          <w:color w:val="000000" w:themeColor="text1"/>
          <w:sz w:val="32"/>
          <w:szCs w:val="32"/>
        </w:rPr>
        <w:lastRenderedPageBreak/>
        <w:t>职称、教龄、曾讲授课程等），经审核同意，并履行聘任手续后，方可担任教学工作。</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4.做好自聘教师授课课程命题和试卷的送审工作。</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（三）学生管理方面的职责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1.协助我校做好</w:t>
      </w:r>
      <w:proofErr w:type="gramStart"/>
      <w:r w:rsidRPr="00780263">
        <w:rPr>
          <w:rFonts w:ascii="仿宋" w:eastAsia="仿宋" w:hAnsi="仿宋" w:hint="eastAsia"/>
          <w:color w:val="000000" w:themeColor="text1"/>
          <w:sz w:val="32"/>
          <w:szCs w:val="32"/>
        </w:rPr>
        <w:t>本教学</w:t>
      </w:r>
      <w:proofErr w:type="gramEnd"/>
      <w:r w:rsidRPr="00780263">
        <w:rPr>
          <w:rFonts w:ascii="仿宋" w:eastAsia="仿宋" w:hAnsi="仿宋" w:hint="eastAsia"/>
          <w:color w:val="000000" w:themeColor="text1"/>
          <w:sz w:val="32"/>
          <w:szCs w:val="32"/>
        </w:rPr>
        <w:t>点学生的报到、注册、收费工作；协助做好休学、复学、退学、评优、学生毕业鉴定、毕业图像采集和毕业证书发放等相关工作；协助做好成绩管理工作，并及时上报有关材料。</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w:t>
      </w:r>
      <w:r w:rsidR="004A7034">
        <w:rPr>
          <w:rFonts w:ascii="仿宋" w:eastAsia="仿宋" w:hAnsi="仿宋" w:hint="eastAsia"/>
          <w:color w:val="000000" w:themeColor="text1"/>
          <w:sz w:val="32"/>
          <w:szCs w:val="32"/>
        </w:rPr>
        <w:t>负责学生的日常管理，根据学生数量配备足额的</w:t>
      </w:r>
      <w:r w:rsidRPr="00780263">
        <w:rPr>
          <w:rFonts w:ascii="仿宋" w:eastAsia="仿宋" w:hAnsi="仿宋" w:hint="eastAsia"/>
          <w:color w:val="000000" w:themeColor="text1"/>
          <w:sz w:val="32"/>
          <w:szCs w:val="32"/>
        </w:rPr>
        <w:t>辅导员及班主任。做好教学期间学生的思想政治工作和安全管理工作，加强考风考纪教育，及时反映教学和管理工作上的意见和建议,配合学院做好专项调研及学生投诉核查工作。</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3.自学考试教学点须</w:t>
      </w:r>
      <w:r w:rsidRPr="00780263">
        <w:rPr>
          <w:rFonts w:ascii="仿宋" w:eastAsia="仿宋" w:hAnsi="仿宋"/>
          <w:color w:val="000000" w:themeColor="text1"/>
          <w:sz w:val="32"/>
          <w:szCs w:val="32"/>
        </w:rPr>
        <w:t>在</w:t>
      </w:r>
      <w:r w:rsidRPr="00780263">
        <w:rPr>
          <w:rFonts w:ascii="仿宋" w:eastAsia="仿宋" w:hAnsi="仿宋" w:hint="eastAsia"/>
          <w:color w:val="000000" w:themeColor="text1"/>
          <w:sz w:val="32"/>
          <w:szCs w:val="32"/>
        </w:rPr>
        <w:t>教育</w:t>
      </w:r>
      <w:r w:rsidRPr="00780263">
        <w:rPr>
          <w:rFonts w:ascii="仿宋" w:eastAsia="仿宋" w:hAnsi="仿宋"/>
          <w:color w:val="000000" w:themeColor="text1"/>
          <w:sz w:val="32"/>
          <w:szCs w:val="32"/>
        </w:rPr>
        <w:t>学院指导下做好委考、实践考核、过程性考核</w:t>
      </w:r>
      <w:r w:rsidRPr="00780263">
        <w:rPr>
          <w:rFonts w:ascii="仿宋" w:eastAsia="仿宋" w:hAnsi="仿宋" w:hint="eastAsia"/>
          <w:color w:val="000000" w:themeColor="text1"/>
          <w:sz w:val="32"/>
          <w:szCs w:val="32"/>
        </w:rPr>
        <w:t>、毕业论文、学位申请</w:t>
      </w:r>
      <w:r w:rsidRPr="00780263">
        <w:rPr>
          <w:rFonts w:ascii="仿宋" w:eastAsia="仿宋" w:hAnsi="仿宋"/>
          <w:color w:val="000000" w:themeColor="text1"/>
          <w:sz w:val="32"/>
          <w:szCs w:val="32"/>
        </w:rPr>
        <w:t>等</w:t>
      </w:r>
      <w:r w:rsidRPr="00780263">
        <w:rPr>
          <w:rFonts w:ascii="仿宋" w:eastAsia="仿宋" w:hAnsi="仿宋" w:hint="eastAsia"/>
          <w:color w:val="000000" w:themeColor="text1"/>
          <w:sz w:val="32"/>
          <w:szCs w:val="32"/>
        </w:rPr>
        <w:t>工作。</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4.</w:t>
      </w:r>
      <w:r w:rsidR="004A7034">
        <w:rPr>
          <w:rFonts w:ascii="仿宋" w:eastAsia="仿宋" w:hAnsi="仿宋" w:hint="eastAsia"/>
          <w:color w:val="000000" w:themeColor="text1"/>
          <w:sz w:val="32"/>
          <w:szCs w:val="32"/>
        </w:rPr>
        <w:t>全日制教学点需提供</w:t>
      </w:r>
      <w:r w:rsidRPr="00780263">
        <w:rPr>
          <w:rFonts w:ascii="仿宋" w:eastAsia="仿宋" w:hAnsi="仿宋" w:hint="eastAsia"/>
          <w:color w:val="000000" w:themeColor="text1"/>
          <w:sz w:val="32"/>
          <w:szCs w:val="32"/>
        </w:rPr>
        <w:t>学生学习、生活的基础设施和安全保障。</w:t>
      </w:r>
    </w:p>
    <w:p w:rsidR="00D86ABF" w:rsidRPr="00780263" w:rsidRDefault="00D86ABF" w:rsidP="00D86ABF">
      <w:pPr>
        <w:spacing w:before="240" w:after="60" w:line="312" w:lineRule="auto"/>
        <w:jc w:val="center"/>
        <w:outlineLvl w:val="1"/>
        <w:rPr>
          <w:rFonts w:ascii="仿宋" w:eastAsia="仿宋" w:hAnsi="仿宋"/>
          <w:b/>
          <w:color w:val="000000" w:themeColor="text1"/>
          <w:sz w:val="32"/>
          <w:szCs w:val="32"/>
        </w:rPr>
      </w:pPr>
      <w:r w:rsidRPr="00780263">
        <w:rPr>
          <w:rFonts w:ascii="仿宋" w:eastAsia="仿宋" w:hAnsi="仿宋" w:hint="eastAsia"/>
          <w:b/>
          <w:color w:val="000000" w:themeColor="text1"/>
          <w:sz w:val="32"/>
          <w:szCs w:val="32"/>
        </w:rPr>
        <w:t>第五章  教育学院的主要职责</w:t>
      </w:r>
    </w:p>
    <w:p w:rsidR="00D86ABF" w:rsidRPr="00780263" w:rsidRDefault="00D86ABF" w:rsidP="00D86ABF">
      <w:pPr>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 xml:space="preserve">     第十二条  成人高等教育方面的主要职责：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（一）招生及合作办学方面的职责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lastRenderedPageBreak/>
        <w:t>1.制定和修订《暨南大学教育学院校外教学点管理规定》（本规定自学考试教学点适用），审核校外教学点的办学条件，负责校外教学点备案、调整、公布,并函告省教育厅发展规划处。</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2.负责专业申报，制订</w:t>
      </w:r>
      <w:r w:rsidR="004A7034">
        <w:rPr>
          <w:rFonts w:ascii="仿宋" w:eastAsia="仿宋" w:hAnsi="仿宋" w:hint="eastAsia"/>
          <w:color w:val="000000" w:themeColor="text1"/>
          <w:sz w:val="32"/>
          <w:szCs w:val="32"/>
        </w:rPr>
        <w:t>成人高考的招生计划、印制招生简章和招生广告，并负责成人高考的</w:t>
      </w:r>
      <w:r w:rsidRPr="00780263">
        <w:rPr>
          <w:rFonts w:ascii="仿宋" w:eastAsia="仿宋" w:hAnsi="仿宋" w:hint="eastAsia"/>
          <w:color w:val="000000" w:themeColor="text1"/>
          <w:sz w:val="32"/>
          <w:szCs w:val="32"/>
        </w:rPr>
        <w:t>招生录取工作。</w:t>
      </w:r>
    </w:p>
    <w:p w:rsidR="00D86ABF" w:rsidRPr="00780263" w:rsidRDefault="004A7034" w:rsidP="00D86ABF">
      <w:pPr>
        <w:widowControl/>
        <w:spacing w:line="360" w:lineRule="auto"/>
        <w:ind w:firstLineChars="200" w:firstLine="640"/>
        <w:jc w:val="left"/>
        <w:rPr>
          <w:rFonts w:ascii="仿宋" w:eastAsia="仿宋" w:hAnsi="仿宋"/>
          <w:color w:val="000000" w:themeColor="text1"/>
          <w:sz w:val="32"/>
          <w:szCs w:val="32"/>
        </w:rPr>
      </w:pPr>
      <w:r>
        <w:rPr>
          <w:rFonts w:ascii="仿宋" w:eastAsia="仿宋" w:hAnsi="仿宋" w:hint="eastAsia"/>
          <w:color w:val="000000" w:themeColor="text1"/>
          <w:sz w:val="32"/>
          <w:szCs w:val="32"/>
        </w:rPr>
        <w:t>3.指导校外教学点</w:t>
      </w:r>
      <w:r w:rsidR="00D86ABF" w:rsidRPr="00780263">
        <w:rPr>
          <w:rFonts w:ascii="仿宋" w:eastAsia="仿宋" w:hAnsi="仿宋" w:hint="eastAsia"/>
          <w:color w:val="000000" w:themeColor="text1"/>
          <w:sz w:val="32"/>
          <w:szCs w:val="32"/>
        </w:rPr>
        <w:t>的建章立制工作。</w:t>
      </w:r>
    </w:p>
    <w:p w:rsidR="00D86ABF" w:rsidRPr="00780263" w:rsidRDefault="00D86ABF" w:rsidP="00D86ABF">
      <w:pPr>
        <w:widowControl/>
        <w:spacing w:line="480" w:lineRule="auto"/>
        <w:ind w:firstLine="48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 xml:space="preserve"> 4.负责学费的收取和分成，严格执行学费收费标准。成</w:t>
      </w:r>
      <w:proofErr w:type="gramStart"/>
      <w:r w:rsidRPr="00780263">
        <w:rPr>
          <w:rFonts w:ascii="仿宋" w:eastAsia="仿宋" w:hAnsi="仿宋" w:hint="eastAsia"/>
          <w:color w:val="000000" w:themeColor="text1"/>
          <w:sz w:val="32"/>
          <w:szCs w:val="32"/>
        </w:rPr>
        <w:t>考学费</w:t>
      </w:r>
      <w:proofErr w:type="gramEnd"/>
      <w:r w:rsidRPr="00780263">
        <w:rPr>
          <w:rFonts w:ascii="仿宋" w:eastAsia="仿宋" w:hAnsi="仿宋" w:hint="eastAsia"/>
          <w:color w:val="000000" w:themeColor="text1"/>
          <w:sz w:val="32"/>
          <w:szCs w:val="32"/>
        </w:rPr>
        <w:t>由各教学点在每年3月30日之前到广东省内（除深圳市）的建设银行通过建行代收费系统进行缴费，也可通过网上缴费系统（支付宝）进行缴费。学院按协议约定分成比例经过结算分配后，划拨分成款给教学点。</w:t>
      </w:r>
    </w:p>
    <w:p w:rsidR="00D86ABF" w:rsidRPr="00780263" w:rsidRDefault="00D86ABF" w:rsidP="00D86ABF">
      <w:pPr>
        <w:widowControl/>
        <w:spacing w:line="480" w:lineRule="auto"/>
        <w:ind w:firstLineChars="150" w:firstLine="48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 xml:space="preserve"> 5.负责发票等票据打印。教育学院财务人员每年核对已缴费学员名单后，</w:t>
      </w:r>
      <w:r w:rsidRPr="00780263">
        <w:rPr>
          <w:rFonts w:ascii="仿宋" w:eastAsia="仿宋" w:hAnsi="仿宋"/>
          <w:color w:val="000000" w:themeColor="text1"/>
          <w:sz w:val="32"/>
          <w:szCs w:val="32"/>
        </w:rPr>
        <w:t>统一将</w:t>
      </w:r>
      <w:r w:rsidRPr="00780263">
        <w:rPr>
          <w:rFonts w:ascii="仿宋" w:eastAsia="仿宋" w:hAnsi="仿宋" w:hint="eastAsia"/>
          <w:color w:val="000000" w:themeColor="text1"/>
          <w:sz w:val="32"/>
          <w:szCs w:val="32"/>
        </w:rPr>
        <w:t>学费电子票据</w:t>
      </w:r>
      <w:r w:rsidRPr="00780263">
        <w:rPr>
          <w:rFonts w:ascii="仿宋" w:eastAsia="仿宋" w:hAnsi="仿宋"/>
          <w:color w:val="000000" w:themeColor="text1"/>
          <w:sz w:val="32"/>
          <w:szCs w:val="32"/>
        </w:rPr>
        <w:t>发放到教学点</w:t>
      </w:r>
      <w:r w:rsidRPr="00780263">
        <w:rPr>
          <w:rFonts w:ascii="仿宋" w:eastAsia="仿宋" w:hAnsi="仿宋" w:hint="eastAsia"/>
          <w:color w:val="000000" w:themeColor="text1"/>
          <w:sz w:val="32"/>
          <w:szCs w:val="32"/>
        </w:rPr>
        <w:t>预留邮箱</w:t>
      </w:r>
      <w:r w:rsidRPr="00780263">
        <w:rPr>
          <w:rFonts w:ascii="仿宋" w:eastAsia="仿宋" w:hAnsi="仿宋"/>
          <w:color w:val="000000" w:themeColor="text1"/>
          <w:sz w:val="32"/>
          <w:szCs w:val="32"/>
        </w:rPr>
        <w:t>，</w:t>
      </w:r>
      <w:r w:rsidRPr="00780263">
        <w:rPr>
          <w:rFonts w:ascii="仿宋" w:eastAsia="仿宋" w:hAnsi="仿宋" w:hint="eastAsia"/>
          <w:color w:val="000000" w:themeColor="text1"/>
          <w:sz w:val="32"/>
          <w:szCs w:val="32"/>
        </w:rPr>
        <w:t>根据</w:t>
      </w:r>
      <w:r w:rsidRPr="00780263">
        <w:rPr>
          <w:rFonts w:ascii="仿宋" w:eastAsia="仿宋" w:hAnsi="仿宋"/>
          <w:color w:val="000000" w:themeColor="text1"/>
          <w:sz w:val="32"/>
          <w:szCs w:val="32"/>
        </w:rPr>
        <w:t>财政部</w:t>
      </w:r>
      <w:hyperlink r:id="rId10" w:tgtFrame="_blank" w:history="1">
        <w:r w:rsidRPr="00780263">
          <w:rPr>
            <w:rFonts w:ascii="仿宋" w:eastAsia="仿宋" w:hAnsi="仿宋" w:hint="eastAsia"/>
            <w:color w:val="000000" w:themeColor="text1"/>
            <w:sz w:val="32"/>
            <w:szCs w:val="32"/>
          </w:rPr>
          <w:t>《</w:t>
        </w:r>
        <w:hyperlink r:id="rId11" w:tgtFrame="_blank" w:history="1">
          <w:r w:rsidRPr="00780263">
            <w:rPr>
              <w:rFonts w:ascii="仿宋" w:eastAsia="仿宋" w:hAnsi="仿宋" w:hint="eastAsia"/>
              <w:color w:val="000000" w:themeColor="text1"/>
              <w:sz w:val="32"/>
              <w:szCs w:val="32"/>
            </w:rPr>
            <w:t>财政票据管理办法</w:t>
          </w:r>
        </w:hyperlink>
        <w:r w:rsidRPr="00780263">
          <w:rPr>
            <w:rFonts w:ascii="仿宋" w:eastAsia="仿宋" w:hAnsi="仿宋" w:hint="eastAsia"/>
            <w:color w:val="000000" w:themeColor="text1"/>
            <w:sz w:val="32"/>
            <w:szCs w:val="32"/>
          </w:rPr>
          <w:t>》</w:t>
        </w:r>
      </w:hyperlink>
      <w:r w:rsidRPr="00780263">
        <w:rPr>
          <w:rFonts w:ascii="仿宋" w:eastAsia="仿宋" w:hAnsi="仿宋" w:hint="eastAsia"/>
          <w:color w:val="000000" w:themeColor="text1"/>
          <w:sz w:val="32"/>
          <w:szCs w:val="32"/>
        </w:rPr>
        <w:t>的规定，每年收入进行结算需开具相应票据，当年只开具当年票据，当年未开具票据的过后不再补开。</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6.定期召开校外教学点工作会议，原则上每个学期一次，传达和学习国家、学校有关成人高等教育的方针、政策，交流经验，研究解决工作中遇到的问题。</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（二）教学及师资管理方面的职责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1.组织制（修）</w:t>
      </w:r>
      <w:proofErr w:type="gramStart"/>
      <w:r w:rsidRPr="00780263">
        <w:rPr>
          <w:rFonts w:ascii="仿宋" w:eastAsia="仿宋" w:hAnsi="仿宋" w:hint="eastAsia"/>
          <w:color w:val="000000" w:themeColor="text1"/>
          <w:sz w:val="32"/>
          <w:szCs w:val="32"/>
        </w:rPr>
        <w:t>订教学</w:t>
      </w:r>
      <w:proofErr w:type="gramEnd"/>
      <w:r w:rsidRPr="00780263">
        <w:rPr>
          <w:rFonts w:ascii="仿宋" w:eastAsia="仿宋" w:hAnsi="仿宋" w:hint="eastAsia"/>
          <w:color w:val="000000" w:themeColor="text1"/>
          <w:sz w:val="32"/>
          <w:szCs w:val="32"/>
        </w:rPr>
        <w:t>计划，监督教学</w:t>
      </w:r>
      <w:proofErr w:type="gramStart"/>
      <w:r w:rsidRPr="00780263">
        <w:rPr>
          <w:rFonts w:ascii="仿宋" w:eastAsia="仿宋" w:hAnsi="仿宋" w:hint="eastAsia"/>
          <w:color w:val="000000" w:themeColor="text1"/>
          <w:sz w:val="32"/>
          <w:szCs w:val="32"/>
        </w:rPr>
        <w:t>点教学</w:t>
      </w:r>
      <w:proofErr w:type="gramEnd"/>
      <w:r w:rsidRPr="00780263">
        <w:rPr>
          <w:rFonts w:ascii="仿宋" w:eastAsia="仿宋" w:hAnsi="仿宋" w:hint="eastAsia"/>
          <w:color w:val="000000" w:themeColor="text1"/>
          <w:sz w:val="32"/>
          <w:szCs w:val="32"/>
        </w:rPr>
        <w:t>计划的实施。</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lastRenderedPageBreak/>
        <w:t>2.负责教材选用。</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3.派遣主讲教师，负责审核校外教学点聘请的教师资格和教师聘任工作。</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4.组织统考课程的集体备课会议，安排统一考试和巡视。</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5.做好校外教学点的教学检查和质量评估工作，对相关工作成绩优秀的教学点和管理员进行表彰，对未能履行职责的教学点进行通报批评。具体检查细则见《暨南大学教育学院教学点教学管理检查表》（附件3）。</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（三）学生管理方面的职责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1.负责学生的学籍管理、成绩管理、毕业生资格审核和证书发放，组织评优工作，负责毕业生学历注册、档案的整理和归档。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2.负责本科毕业生学士学位申请及授予相关事宜。</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第十三条  自学考试方面的主要职责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（一）招生及合作办学方面的职责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1.承担</w:t>
      </w:r>
      <w:r w:rsidRPr="00780263">
        <w:rPr>
          <w:rFonts w:ascii="仿宋" w:eastAsia="仿宋" w:hAnsi="仿宋"/>
          <w:color w:val="000000" w:themeColor="text1"/>
          <w:sz w:val="32"/>
          <w:szCs w:val="32"/>
        </w:rPr>
        <w:t>主考学校办学职责</w:t>
      </w:r>
      <w:r w:rsidRPr="00780263">
        <w:rPr>
          <w:rFonts w:ascii="仿宋" w:eastAsia="仿宋" w:hAnsi="仿宋" w:hint="eastAsia"/>
          <w:color w:val="000000" w:themeColor="text1"/>
          <w:sz w:val="32"/>
          <w:szCs w:val="32"/>
        </w:rPr>
        <w:t>，负责与广东省教育考试院沟通联系，并协助校外教学点与</w:t>
      </w:r>
      <w:proofErr w:type="gramStart"/>
      <w:r w:rsidRPr="00780263">
        <w:rPr>
          <w:rFonts w:ascii="仿宋" w:eastAsia="仿宋" w:hAnsi="仿宋" w:hint="eastAsia"/>
          <w:color w:val="000000" w:themeColor="text1"/>
          <w:sz w:val="32"/>
          <w:szCs w:val="32"/>
        </w:rPr>
        <w:t>当地考</w:t>
      </w:r>
      <w:proofErr w:type="gramEnd"/>
      <w:r w:rsidRPr="00780263">
        <w:rPr>
          <w:rFonts w:ascii="仿宋" w:eastAsia="仿宋" w:hAnsi="仿宋" w:hint="eastAsia"/>
          <w:color w:val="000000" w:themeColor="text1"/>
          <w:sz w:val="32"/>
          <w:szCs w:val="32"/>
        </w:rPr>
        <w:t>办沟通。</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2.审核校外教学点的办学条件，负责校外教学点备案、调整、公布,并向广东省教育考试院报批。</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3.</w:t>
      </w:r>
      <w:r w:rsidRPr="00780263">
        <w:rPr>
          <w:rFonts w:ascii="仿宋" w:eastAsia="仿宋" w:hAnsi="仿宋"/>
          <w:color w:val="000000" w:themeColor="text1"/>
          <w:sz w:val="32"/>
          <w:szCs w:val="32"/>
        </w:rPr>
        <w:t>协调招生宣传，</w:t>
      </w:r>
      <w:r w:rsidRPr="00780263">
        <w:rPr>
          <w:rFonts w:ascii="仿宋" w:eastAsia="仿宋" w:hAnsi="仿宋" w:hint="eastAsia"/>
          <w:color w:val="000000" w:themeColor="text1"/>
          <w:sz w:val="32"/>
          <w:szCs w:val="32"/>
        </w:rPr>
        <w:t>指导教学点合法合</w:t>
      </w:r>
      <w:proofErr w:type="gramStart"/>
      <w:r w:rsidRPr="00780263">
        <w:rPr>
          <w:rFonts w:ascii="仿宋" w:eastAsia="仿宋" w:hAnsi="仿宋" w:hint="eastAsia"/>
          <w:color w:val="000000" w:themeColor="text1"/>
          <w:sz w:val="32"/>
          <w:szCs w:val="32"/>
        </w:rPr>
        <w:t>规</w:t>
      </w:r>
      <w:proofErr w:type="gramEnd"/>
      <w:r w:rsidRPr="00780263">
        <w:rPr>
          <w:rFonts w:ascii="仿宋" w:eastAsia="仿宋" w:hAnsi="仿宋" w:hint="eastAsia"/>
          <w:color w:val="000000" w:themeColor="text1"/>
          <w:sz w:val="32"/>
          <w:szCs w:val="32"/>
        </w:rPr>
        <w:t>地开展招生宣传工作。审核教学点招生计划、招生简章、招生广告。</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4.同本办法第十</w:t>
      </w:r>
      <w:r w:rsidR="004A7034">
        <w:rPr>
          <w:rFonts w:ascii="仿宋" w:eastAsia="仿宋" w:hAnsi="仿宋" w:hint="eastAsia"/>
          <w:color w:val="000000" w:themeColor="text1"/>
          <w:sz w:val="32"/>
          <w:szCs w:val="32"/>
        </w:rPr>
        <w:t>二</w:t>
      </w:r>
      <w:r w:rsidRPr="00780263">
        <w:rPr>
          <w:rFonts w:ascii="仿宋" w:eastAsia="仿宋" w:hAnsi="仿宋" w:hint="eastAsia"/>
          <w:color w:val="000000" w:themeColor="text1"/>
          <w:sz w:val="32"/>
          <w:szCs w:val="32"/>
        </w:rPr>
        <w:t>条第(一)项第3、6点。</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lastRenderedPageBreak/>
        <w:t>（二）教学及师资管理方面的职责</w:t>
      </w:r>
    </w:p>
    <w:p w:rsidR="00D86ABF" w:rsidRPr="00780263" w:rsidRDefault="00D86ABF" w:rsidP="00D86ABF">
      <w:pPr>
        <w:widowControl/>
        <w:ind w:firstLine="645"/>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1.提供开考计划及</w:t>
      </w:r>
      <w:r w:rsidRPr="00780263">
        <w:rPr>
          <w:rFonts w:ascii="仿宋" w:eastAsia="仿宋" w:hAnsi="仿宋"/>
          <w:color w:val="000000" w:themeColor="text1"/>
          <w:sz w:val="32"/>
          <w:szCs w:val="32"/>
        </w:rPr>
        <w:t>教材目录，指导报名报考工作</w:t>
      </w:r>
      <w:r w:rsidRPr="00780263">
        <w:rPr>
          <w:rFonts w:ascii="仿宋" w:eastAsia="仿宋" w:hAnsi="仿宋" w:hint="eastAsia"/>
          <w:color w:val="000000" w:themeColor="text1"/>
          <w:sz w:val="32"/>
          <w:szCs w:val="32"/>
        </w:rPr>
        <w:t>。</w:t>
      </w:r>
    </w:p>
    <w:p w:rsidR="00D86ABF" w:rsidRPr="00780263" w:rsidRDefault="00D86ABF" w:rsidP="00D86ABF">
      <w:pPr>
        <w:widowControl/>
        <w:ind w:firstLine="645"/>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w:t>
      </w:r>
      <w:r w:rsidRPr="00780263">
        <w:rPr>
          <w:rFonts w:ascii="仿宋" w:eastAsia="仿宋" w:hAnsi="仿宋"/>
          <w:color w:val="000000" w:themeColor="text1"/>
          <w:sz w:val="32"/>
          <w:szCs w:val="32"/>
        </w:rPr>
        <w:t>制定基本教学规范和管理规章，监督办学全过程，确保教学计划实施，定期进行教学检查</w:t>
      </w:r>
      <w:r w:rsidR="004A7034">
        <w:rPr>
          <w:rFonts w:ascii="仿宋" w:eastAsia="仿宋" w:hAnsi="仿宋" w:hint="eastAsia"/>
          <w:color w:val="000000" w:themeColor="text1"/>
          <w:sz w:val="32"/>
          <w:szCs w:val="32"/>
        </w:rPr>
        <w:t>。</w:t>
      </w:r>
    </w:p>
    <w:p w:rsidR="00D86ABF" w:rsidRPr="00780263" w:rsidRDefault="00D86ABF" w:rsidP="00D86ABF">
      <w:pPr>
        <w:widowControl/>
        <w:ind w:firstLine="645"/>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3.</w:t>
      </w:r>
      <w:r w:rsidRPr="00780263">
        <w:rPr>
          <w:rFonts w:ascii="仿宋" w:eastAsia="仿宋" w:hAnsi="仿宋"/>
          <w:color w:val="000000" w:themeColor="text1"/>
          <w:sz w:val="32"/>
          <w:szCs w:val="32"/>
        </w:rPr>
        <w:t>审核任课教师资格，聘用</w:t>
      </w:r>
      <w:r w:rsidRPr="00780263">
        <w:rPr>
          <w:rFonts w:ascii="仿宋" w:eastAsia="仿宋" w:hAnsi="仿宋" w:hint="eastAsia"/>
          <w:color w:val="000000" w:themeColor="text1"/>
          <w:sz w:val="32"/>
          <w:szCs w:val="32"/>
        </w:rPr>
        <w:t>并</w:t>
      </w:r>
      <w:r w:rsidRPr="00780263">
        <w:rPr>
          <w:rFonts w:ascii="仿宋" w:eastAsia="仿宋" w:hAnsi="仿宋"/>
          <w:color w:val="000000" w:themeColor="text1"/>
          <w:sz w:val="32"/>
          <w:szCs w:val="32"/>
        </w:rPr>
        <w:t>派出授课教师</w:t>
      </w:r>
      <w:r w:rsidRPr="00780263">
        <w:rPr>
          <w:rFonts w:ascii="仿宋" w:eastAsia="仿宋" w:hAnsi="仿宋" w:hint="eastAsia"/>
          <w:color w:val="000000" w:themeColor="text1"/>
          <w:sz w:val="32"/>
          <w:szCs w:val="32"/>
        </w:rPr>
        <w:t>。</w:t>
      </w:r>
    </w:p>
    <w:p w:rsidR="00D86ABF" w:rsidRPr="00780263" w:rsidRDefault="00D86ABF" w:rsidP="00D86ABF">
      <w:pPr>
        <w:widowControl/>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 xml:space="preserve">    4.</w:t>
      </w:r>
      <w:r w:rsidRPr="00780263">
        <w:rPr>
          <w:rFonts w:ascii="仿宋" w:eastAsia="仿宋" w:hAnsi="仿宋"/>
          <w:color w:val="000000" w:themeColor="text1"/>
          <w:sz w:val="32"/>
          <w:szCs w:val="32"/>
        </w:rPr>
        <w:t>制订</w:t>
      </w:r>
      <w:proofErr w:type="gramStart"/>
      <w:r w:rsidRPr="00780263">
        <w:rPr>
          <w:rFonts w:ascii="仿宋" w:eastAsia="仿宋" w:hAnsi="仿宋" w:hint="eastAsia"/>
          <w:color w:val="000000" w:themeColor="text1"/>
          <w:sz w:val="32"/>
          <w:szCs w:val="32"/>
        </w:rPr>
        <w:t>委考及</w:t>
      </w:r>
      <w:proofErr w:type="gramEnd"/>
      <w:r w:rsidRPr="00780263">
        <w:rPr>
          <w:rFonts w:ascii="仿宋" w:eastAsia="仿宋" w:hAnsi="仿宋"/>
          <w:color w:val="000000" w:themeColor="text1"/>
          <w:sz w:val="32"/>
          <w:szCs w:val="32"/>
        </w:rPr>
        <w:t>实践考核细则并组织实施，审核上报委考、实践考核、过程性考核和毕业论文成绩</w:t>
      </w:r>
      <w:r w:rsidRPr="00780263">
        <w:rPr>
          <w:rFonts w:ascii="仿宋" w:eastAsia="仿宋" w:hAnsi="仿宋" w:hint="eastAsia"/>
          <w:color w:val="000000" w:themeColor="text1"/>
          <w:sz w:val="32"/>
          <w:szCs w:val="32"/>
        </w:rPr>
        <w:t>。</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（三）学生管理方面的职责</w:t>
      </w:r>
    </w:p>
    <w:p w:rsidR="00D86ABF" w:rsidRPr="00780263" w:rsidRDefault="00D86ABF" w:rsidP="00D86ABF">
      <w:pPr>
        <w:widowControl/>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 xml:space="preserve">    1.协调新生学籍档案管理及上报工作。</w:t>
      </w:r>
    </w:p>
    <w:p w:rsidR="00D86ABF" w:rsidRPr="00780263" w:rsidRDefault="00D86ABF" w:rsidP="00D86ABF">
      <w:pPr>
        <w:widowControl/>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 xml:space="preserve">    2.</w:t>
      </w:r>
      <w:r w:rsidRPr="00780263">
        <w:rPr>
          <w:rFonts w:ascii="仿宋" w:eastAsia="仿宋" w:hAnsi="仿宋"/>
          <w:color w:val="000000" w:themeColor="text1"/>
          <w:sz w:val="32"/>
          <w:szCs w:val="32"/>
        </w:rPr>
        <w:t>为符合毕业条件的学生办理毕业和学位申请手续</w:t>
      </w:r>
      <w:r w:rsidRPr="00780263">
        <w:rPr>
          <w:rFonts w:ascii="仿宋" w:eastAsia="仿宋" w:hAnsi="仿宋" w:hint="eastAsia"/>
          <w:color w:val="000000" w:themeColor="text1"/>
          <w:sz w:val="32"/>
          <w:szCs w:val="32"/>
        </w:rPr>
        <w:t>。</w:t>
      </w:r>
    </w:p>
    <w:p w:rsidR="00D86ABF" w:rsidRPr="00780263" w:rsidRDefault="00D86ABF" w:rsidP="00D86ABF">
      <w:pPr>
        <w:widowControl/>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 xml:space="preserve">    3.</w:t>
      </w:r>
      <w:r w:rsidRPr="00780263">
        <w:rPr>
          <w:rFonts w:ascii="仿宋" w:eastAsia="仿宋" w:hAnsi="仿宋"/>
          <w:color w:val="000000" w:themeColor="text1"/>
          <w:sz w:val="32"/>
          <w:szCs w:val="32"/>
        </w:rPr>
        <w:t>对学生投诉</w:t>
      </w:r>
      <w:r w:rsidRPr="00780263">
        <w:rPr>
          <w:rFonts w:ascii="仿宋" w:eastAsia="仿宋" w:hAnsi="仿宋" w:hint="eastAsia"/>
          <w:color w:val="000000" w:themeColor="text1"/>
          <w:sz w:val="32"/>
          <w:szCs w:val="32"/>
        </w:rPr>
        <w:t>事件</w:t>
      </w:r>
      <w:r w:rsidRPr="00780263">
        <w:rPr>
          <w:rFonts w:ascii="仿宋" w:eastAsia="仿宋" w:hAnsi="仿宋"/>
          <w:color w:val="000000" w:themeColor="text1"/>
          <w:sz w:val="32"/>
          <w:szCs w:val="32"/>
        </w:rPr>
        <w:t>进行专项调查</w:t>
      </w:r>
      <w:r w:rsidRPr="00780263">
        <w:rPr>
          <w:rFonts w:ascii="仿宋" w:eastAsia="仿宋" w:hAnsi="仿宋" w:hint="eastAsia"/>
          <w:color w:val="000000" w:themeColor="text1"/>
          <w:sz w:val="32"/>
          <w:szCs w:val="32"/>
        </w:rPr>
        <w:t>。</w:t>
      </w:r>
    </w:p>
    <w:p w:rsidR="00D86ABF" w:rsidRPr="00780263" w:rsidRDefault="00D86ABF" w:rsidP="00D86ABF">
      <w:pPr>
        <w:spacing w:before="240" w:after="60" w:line="312" w:lineRule="auto"/>
        <w:jc w:val="center"/>
        <w:outlineLvl w:val="1"/>
        <w:rPr>
          <w:rFonts w:ascii="仿宋" w:eastAsia="仿宋" w:hAnsi="仿宋"/>
          <w:b/>
          <w:color w:val="000000" w:themeColor="text1"/>
          <w:sz w:val="32"/>
          <w:szCs w:val="32"/>
        </w:rPr>
      </w:pPr>
      <w:r w:rsidRPr="00780263">
        <w:rPr>
          <w:rFonts w:ascii="仿宋" w:eastAsia="仿宋" w:hAnsi="仿宋" w:hint="eastAsia"/>
          <w:b/>
          <w:color w:val="000000" w:themeColor="text1"/>
          <w:sz w:val="32"/>
          <w:szCs w:val="32"/>
        </w:rPr>
        <w:t>第六章  校外教学点的整改与撤销</w:t>
      </w:r>
    </w:p>
    <w:p w:rsidR="00D86ABF" w:rsidRPr="000016FB" w:rsidRDefault="00D86ABF" w:rsidP="00D86ABF">
      <w:pPr>
        <w:widowControl/>
        <w:ind w:firstLine="645"/>
        <w:jc w:val="left"/>
        <w:rPr>
          <w:rFonts w:ascii="仿宋" w:eastAsia="仿宋" w:hAnsi="仿宋"/>
          <w:color w:val="000000" w:themeColor="text1"/>
          <w:sz w:val="32"/>
          <w:szCs w:val="32"/>
        </w:rPr>
      </w:pPr>
      <w:r w:rsidRPr="000016FB">
        <w:rPr>
          <w:rFonts w:ascii="仿宋" w:eastAsia="仿宋" w:hAnsi="仿宋" w:hint="eastAsia"/>
          <w:color w:val="000000" w:themeColor="text1"/>
          <w:sz w:val="32"/>
          <w:szCs w:val="32"/>
        </w:rPr>
        <w:t xml:space="preserve">第十四条  我院所有校外教学点每两年进行一次年检，年检包括招生宣传、教学及教务管理、学籍管理、收费及财务管理、建点协议履行情况及办学条件建设等内容。 </w:t>
      </w:r>
    </w:p>
    <w:p w:rsidR="00D86ABF" w:rsidRDefault="00D86ABF" w:rsidP="00D86ABF">
      <w:pPr>
        <w:widowControl/>
        <w:ind w:firstLine="645"/>
        <w:jc w:val="left"/>
        <w:rPr>
          <w:rFonts w:ascii="仿宋" w:eastAsia="仿宋" w:hAnsi="仿宋"/>
          <w:color w:val="000000" w:themeColor="text1"/>
          <w:sz w:val="32"/>
          <w:szCs w:val="32"/>
        </w:rPr>
      </w:pPr>
      <w:r w:rsidRPr="000016FB">
        <w:rPr>
          <w:rFonts w:ascii="仿宋" w:eastAsia="仿宋" w:hAnsi="仿宋" w:hint="eastAsia"/>
          <w:color w:val="000000" w:themeColor="text1"/>
          <w:sz w:val="32"/>
          <w:szCs w:val="32"/>
        </w:rPr>
        <w:t>（一）我院根据各校外教学点的实际情况进行年检评定，评定等级分为合格、不合格。</w:t>
      </w:r>
    </w:p>
    <w:p w:rsidR="00D86ABF" w:rsidRDefault="00D86ABF" w:rsidP="00D86ABF">
      <w:pPr>
        <w:widowControl/>
        <w:ind w:firstLine="645"/>
        <w:jc w:val="left"/>
        <w:rPr>
          <w:rFonts w:ascii="仿宋" w:eastAsia="仿宋" w:hAnsi="仿宋"/>
          <w:color w:val="000000" w:themeColor="text1"/>
          <w:sz w:val="32"/>
          <w:szCs w:val="32"/>
        </w:rPr>
      </w:pPr>
      <w:r w:rsidRPr="000016FB">
        <w:rPr>
          <w:rFonts w:ascii="仿宋" w:eastAsia="仿宋" w:hAnsi="仿宋" w:hint="eastAsia"/>
          <w:color w:val="000000" w:themeColor="text1"/>
          <w:sz w:val="32"/>
          <w:szCs w:val="32"/>
        </w:rPr>
        <w:t>（二）年检合格的校外教学点，经我院同意可适当增加招生计划及招生专业；年检不合格的校外教学点，我院视其情节轻重采取相应的措施：</w:t>
      </w:r>
    </w:p>
    <w:p w:rsidR="00D86ABF" w:rsidRPr="000016FB" w:rsidRDefault="00D86ABF" w:rsidP="00D86ABF">
      <w:pPr>
        <w:widowControl/>
        <w:ind w:firstLine="645"/>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lastRenderedPageBreak/>
        <w:t>1.</w:t>
      </w:r>
      <w:r w:rsidRPr="000016FB">
        <w:rPr>
          <w:rFonts w:ascii="仿宋" w:eastAsia="仿宋" w:hAnsi="仿宋" w:hint="eastAsia"/>
          <w:color w:val="000000" w:themeColor="text1"/>
          <w:sz w:val="32"/>
          <w:szCs w:val="32"/>
        </w:rPr>
        <w:t>情节较轻者，我院对其进行整改指导并适当缩减招生计划，整改不符合要求的，我院将停止该教学点的招生或终止合作办学。</w:t>
      </w:r>
    </w:p>
    <w:p w:rsidR="00D86ABF" w:rsidRPr="000016FB" w:rsidRDefault="00D86ABF" w:rsidP="00D86ABF">
      <w:pPr>
        <w:widowControl/>
        <w:ind w:firstLine="645"/>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2.</w:t>
      </w:r>
      <w:r w:rsidR="004A7034">
        <w:rPr>
          <w:rFonts w:ascii="仿宋" w:eastAsia="仿宋" w:hAnsi="仿宋" w:hint="eastAsia"/>
          <w:color w:val="000000" w:themeColor="text1"/>
          <w:sz w:val="32"/>
          <w:szCs w:val="32"/>
        </w:rPr>
        <w:t>情节严重者，我院直接终止合作办学并按</w:t>
      </w:r>
      <w:r w:rsidRPr="000016FB">
        <w:rPr>
          <w:rFonts w:ascii="仿宋" w:eastAsia="仿宋" w:hAnsi="仿宋" w:hint="eastAsia"/>
          <w:color w:val="000000" w:themeColor="text1"/>
          <w:sz w:val="32"/>
          <w:szCs w:val="32"/>
        </w:rPr>
        <w:t>规定追究其相应的责任。同时，其违法违规造成的法律后果由其自行承担。</w:t>
      </w:r>
    </w:p>
    <w:p w:rsidR="00D86ABF" w:rsidRPr="00780263" w:rsidRDefault="00D86ABF" w:rsidP="00D86ABF">
      <w:pPr>
        <w:widowControl/>
        <w:ind w:firstLine="645"/>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第十</w:t>
      </w:r>
      <w:r>
        <w:rPr>
          <w:rFonts w:ascii="仿宋" w:eastAsia="仿宋" w:hAnsi="仿宋" w:hint="eastAsia"/>
          <w:color w:val="000000" w:themeColor="text1"/>
          <w:sz w:val="32"/>
          <w:szCs w:val="32"/>
        </w:rPr>
        <w:t>五</w:t>
      </w:r>
      <w:r w:rsidRPr="00780263">
        <w:rPr>
          <w:rFonts w:ascii="仿宋" w:eastAsia="仿宋" w:hAnsi="仿宋" w:hint="eastAsia"/>
          <w:color w:val="000000" w:themeColor="text1"/>
          <w:sz w:val="32"/>
          <w:szCs w:val="32"/>
        </w:rPr>
        <w:t>条  校外教学点在办学过程中若违反相关规定，根据违规程度实行口头警告、限期整改、限制或暂停招生处罚。存在下列情况之一的应当进行整改：</w:t>
      </w:r>
    </w:p>
    <w:p w:rsidR="00D86ABF" w:rsidRPr="00780263" w:rsidRDefault="00D86ABF" w:rsidP="00D86ABF">
      <w:pPr>
        <w:widowControl/>
        <w:ind w:firstLine="645"/>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（一）办学指导思想出现偏差，办学不规范，存在明显不稳定因素；</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（二）违反国家招生规定，存在虚假宣传、超出授权区域或专业招生、严重扰乱招生秩序等违反规定行为；</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（三）不按要求执行教学计划，考</w:t>
      </w:r>
      <w:proofErr w:type="gramStart"/>
      <w:r w:rsidRPr="00780263">
        <w:rPr>
          <w:rFonts w:ascii="仿宋" w:eastAsia="仿宋" w:hAnsi="仿宋" w:hint="eastAsia"/>
          <w:color w:val="000000" w:themeColor="text1"/>
          <w:sz w:val="32"/>
          <w:szCs w:val="32"/>
        </w:rPr>
        <w:t>务</w:t>
      </w:r>
      <w:proofErr w:type="gramEnd"/>
      <w:r w:rsidRPr="00780263">
        <w:rPr>
          <w:rFonts w:ascii="仿宋" w:eastAsia="仿宋" w:hAnsi="仿宋" w:hint="eastAsia"/>
          <w:color w:val="000000" w:themeColor="text1"/>
          <w:sz w:val="32"/>
          <w:szCs w:val="32"/>
        </w:rPr>
        <w:t>、成绩、学籍管理混乱，学生投诉较多；</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（四）聘任不符合教育学院规定资质的教师，教学指导时间不能保证，教学质量低劣；</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（五）使用盗版教材或违规使用教材；</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（六）违规收费，擅自增加收费项目或更改收费标准，在协议规定时间内未足额上缴学费；</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（七）以暨南大学或暨南大学教育学院名义从事超出合作办学协议规定的活动。</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（八）其他违规行为或责任事故等。</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lastRenderedPageBreak/>
        <w:t>第十</w:t>
      </w:r>
      <w:r>
        <w:rPr>
          <w:rFonts w:ascii="仿宋" w:eastAsia="仿宋" w:hAnsi="仿宋" w:hint="eastAsia"/>
          <w:color w:val="000000" w:themeColor="text1"/>
          <w:sz w:val="32"/>
          <w:szCs w:val="32"/>
        </w:rPr>
        <w:t>六</w:t>
      </w:r>
      <w:r w:rsidRPr="00780263">
        <w:rPr>
          <w:rFonts w:ascii="仿宋" w:eastAsia="仿宋" w:hAnsi="仿宋" w:hint="eastAsia"/>
          <w:color w:val="000000" w:themeColor="text1"/>
          <w:sz w:val="32"/>
          <w:szCs w:val="32"/>
        </w:rPr>
        <w:t>条  经教育学院提出整改要求的，校外教学点需在要求提出之日起10个工作日内提交书面整改报告，报告内容列明可行性措施及具体整改时限，并按时完成整改工作。</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第十</w:t>
      </w:r>
      <w:r>
        <w:rPr>
          <w:rFonts w:ascii="仿宋" w:eastAsia="仿宋" w:hAnsi="仿宋" w:hint="eastAsia"/>
          <w:color w:val="000000" w:themeColor="text1"/>
          <w:sz w:val="32"/>
          <w:szCs w:val="32"/>
        </w:rPr>
        <w:t>七</w:t>
      </w:r>
      <w:r w:rsidRPr="00780263">
        <w:rPr>
          <w:rFonts w:ascii="仿宋" w:eastAsia="仿宋" w:hAnsi="仿宋" w:hint="eastAsia"/>
          <w:color w:val="000000" w:themeColor="text1"/>
          <w:sz w:val="32"/>
          <w:szCs w:val="32"/>
        </w:rPr>
        <w:t>条  经整改仍达不到要求的，或在办学过程中出现严重违规行为，造成恶劣影响和严重后果的，按相关程序予以撤销。对进入整改程序的校外教学点将进行内部通报，对撤销的校外教学点将通过学院网站向社会公布。存在下列情况之一的应当进行撤销：</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（一）办学指导思想错误，经整改仍出现发布虚假信息，严重违规办学，造成严重事件和重大负面影响的；</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（二）长期不认真执行教学管理规定，教学与管理中弄虚作假，有重大失误造成严重消极影响的；办学水平评估不合格，在整改规定期限内仍达不到要求的；</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（三）经整改仍出现乱收费现象或超过1年以上仍不按办学协议缴清学费的；</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（四）连续2年未招生，或因生源少不能保证正常办学的；</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（五）出现严重的学生事件，造成社会影响恶劣的；</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（六）无正当理由，不履行协议的；</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（七）校外教学点提出撤销申请并经学院同意的。</w:t>
      </w:r>
    </w:p>
    <w:p w:rsidR="00D86ABF" w:rsidRPr="00780263" w:rsidRDefault="00D86ABF" w:rsidP="00D86ABF">
      <w:pPr>
        <w:spacing w:before="240" w:after="60" w:line="312" w:lineRule="auto"/>
        <w:jc w:val="center"/>
        <w:outlineLvl w:val="1"/>
        <w:rPr>
          <w:rFonts w:ascii="仿宋" w:eastAsia="仿宋" w:hAnsi="仿宋"/>
          <w:b/>
          <w:color w:val="000000" w:themeColor="text1"/>
          <w:sz w:val="32"/>
          <w:szCs w:val="32"/>
        </w:rPr>
      </w:pPr>
      <w:r w:rsidRPr="00780263">
        <w:rPr>
          <w:rFonts w:ascii="仿宋" w:eastAsia="仿宋" w:hAnsi="仿宋" w:hint="eastAsia"/>
          <w:b/>
          <w:color w:val="000000" w:themeColor="text1"/>
          <w:sz w:val="32"/>
          <w:szCs w:val="32"/>
        </w:rPr>
        <w:t>第七章  附则</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lastRenderedPageBreak/>
        <w:t>第十</w:t>
      </w:r>
      <w:r>
        <w:rPr>
          <w:rFonts w:ascii="仿宋" w:eastAsia="仿宋" w:hAnsi="仿宋" w:hint="eastAsia"/>
          <w:color w:val="000000" w:themeColor="text1"/>
          <w:sz w:val="32"/>
          <w:szCs w:val="32"/>
        </w:rPr>
        <w:t>八</w:t>
      </w:r>
      <w:r w:rsidRPr="00780263">
        <w:rPr>
          <w:rFonts w:ascii="仿宋" w:eastAsia="仿宋" w:hAnsi="仿宋" w:hint="eastAsia"/>
          <w:color w:val="000000" w:themeColor="text1"/>
          <w:sz w:val="32"/>
          <w:szCs w:val="32"/>
        </w:rPr>
        <w:t>条  海外教学点的管理参照本规定相关内容执行。</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第十</w:t>
      </w:r>
      <w:r>
        <w:rPr>
          <w:rFonts w:ascii="仿宋" w:eastAsia="仿宋" w:hAnsi="仿宋" w:hint="eastAsia"/>
          <w:color w:val="000000" w:themeColor="text1"/>
          <w:sz w:val="32"/>
          <w:szCs w:val="32"/>
        </w:rPr>
        <w:t>九</w:t>
      </w:r>
      <w:r w:rsidRPr="00780263">
        <w:rPr>
          <w:rFonts w:ascii="仿宋" w:eastAsia="仿宋" w:hAnsi="仿宋" w:hint="eastAsia"/>
          <w:color w:val="000000" w:themeColor="text1"/>
          <w:sz w:val="32"/>
          <w:szCs w:val="32"/>
        </w:rPr>
        <w:t>条  本规定若与国家法律、法规或教育部颁布的有关规定相悖，以国家法律、法规和教育部的规定为准。</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w:t>
      </w:r>
      <w:r>
        <w:rPr>
          <w:rFonts w:ascii="仿宋" w:eastAsia="仿宋" w:hAnsi="仿宋" w:hint="eastAsia"/>
          <w:color w:val="000000" w:themeColor="text1"/>
          <w:sz w:val="32"/>
          <w:szCs w:val="32"/>
        </w:rPr>
        <w:t>二十</w:t>
      </w:r>
      <w:r w:rsidRPr="00780263">
        <w:rPr>
          <w:rFonts w:ascii="仿宋" w:eastAsia="仿宋" w:hAnsi="仿宋" w:hint="eastAsia"/>
          <w:color w:val="000000" w:themeColor="text1"/>
          <w:sz w:val="32"/>
          <w:szCs w:val="32"/>
        </w:rPr>
        <w:t>条  本规定由暨南大学教育学院负责解释。</w:t>
      </w:r>
    </w:p>
    <w:p w:rsidR="00D86ABF" w:rsidRPr="00780263" w:rsidRDefault="00D86ABF" w:rsidP="00D86ABF">
      <w:pPr>
        <w:widowControl/>
        <w:spacing w:line="360" w:lineRule="auto"/>
        <w:ind w:firstLineChars="200" w:firstLine="640"/>
        <w:jc w:val="left"/>
        <w:rPr>
          <w:rFonts w:ascii="仿宋" w:eastAsia="仿宋" w:hAnsi="仿宋"/>
          <w:color w:val="000000" w:themeColor="text1"/>
          <w:sz w:val="32"/>
          <w:szCs w:val="32"/>
        </w:rPr>
      </w:pPr>
      <w:r w:rsidRPr="00780263">
        <w:rPr>
          <w:rFonts w:ascii="仿宋" w:eastAsia="仿宋" w:hAnsi="仿宋" w:hint="eastAsia"/>
          <w:color w:val="000000" w:themeColor="text1"/>
          <w:sz w:val="32"/>
          <w:szCs w:val="32"/>
        </w:rPr>
        <w:t>第二十</w:t>
      </w:r>
      <w:r>
        <w:rPr>
          <w:rFonts w:ascii="仿宋" w:eastAsia="仿宋" w:hAnsi="仿宋" w:hint="eastAsia"/>
          <w:color w:val="000000" w:themeColor="text1"/>
          <w:sz w:val="32"/>
          <w:szCs w:val="32"/>
        </w:rPr>
        <w:t>一</w:t>
      </w:r>
      <w:r w:rsidRPr="00780263">
        <w:rPr>
          <w:rFonts w:ascii="仿宋" w:eastAsia="仿宋" w:hAnsi="仿宋" w:hint="eastAsia"/>
          <w:color w:val="000000" w:themeColor="text1"/>
          <w:sz w:val="32"/>
          <w:szCs w:val="32"/>
        </w:rPr>
        <w:t>条  本规定自印发之日起施行。</w:t>
      </w: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p>
    <w:p w:rsidR="00D86ABF" w:rsidRDefault="00D86ABF" w:rsidP="00D86ABF">
      <w:pPr>
        <w:jc w:val="left"/>
        <w:rPr>
          <w:rFonts w:ascii="黑体" w:eastAsia="黑体" w:hAnsi="黑体"/>
          <w:color w:val="000000" w:themeColor="text1"/>
          <w:sz w:val="32"/>
          <w:szCs w:val="32"/>
        </w:rPr>
      </w:pPr>
    </w:p>
    <w:p w:rsidR="00D86ABF" w:rsidRDefault="00D86ABF" w:rsidP="00D86ABF">
      <w:pPr>
        <w:jc w:val="left"/>
        <w:rPr>
          <w:rFonts w:ascii="黑体" w:eastAsia="黑体" w:hAnsi="黑体"/>
          <w:color w:val="000000" w:themeColor="text1"/>
          <w:sz w:val="32"/>
          <w:szCs w:val="32"/>
        </w:rPr>
      </w:pPr>
    </w:p>
    <w:p w:rsidR="00D86ABF" w:rsidRDefault="00D86ABF" w:rsidP="00D86ABF">
      <w:pPr>
        <w:jc w:val="left"/>
        <w:rPr>
          <w:rFonts w:ascii="黑体" w:eastAsia="黑体" w:hAnsi="黑体"/>
          <w:color w:val="000000" w:themeColor="text1"/>
          <w:sz w:val="32"/>
          <w:szCs w:val="32"/>
        </w:rPr>
      </w:pPr>
    </w:p>
    <w:p w:rsidR="000313A0" w:rsidRDefault="000313A0" w:rsidP="00D86ABF">
      <w:pPr>
        <w:jc w:val="left"/>
        <w:rPr>
          <w:rFonts w:ascii="黑体" w:eastAsia="黑体" w:hAnsi="黑体" w:hint="eastAsia"/>
          <w:color w:val="000000" w:themeColor="text1"/>
          <w:sz w:val="32"/>
          <w:szCs w:val="32"/>
        </w:rPr>
      </w:pPr>
    </w:p>
    <w:p w:rsidR="00D86ABF" w:rsidRPr="00780263" w:rsidRDefault="00D86ABF" w:rsidP="00D86ABF">
      <w:pPr>
        <w:jc w:val="left"/>
        <w:rPr>
          <w:rFonts w:ascii="黑体" w:eastAsia="黑体" w:hAnsi="黑体"/>
          <w:color w:val="000000" w:themeColor="text1"/>
          <w:sz w:val="32"/>
          <w:szCs w:val="32"/>
        </w:rPr>
      </w:pPr>
      <w:bookmarkStart w:id="0" w:name="_GoBack"/>
      <w:bookmarkEnd w:id="0"/>
      <w:r w:rsidRPr="00780263">
        <w:rPr>
          <w:rFonts w:ascii="黑体" w:eastAsia="黑体" w:hAnsi="黑体" w:hint="eastAsia"/>
          <w:color w:val="000000" w:themeColor="text1"/>
          <w:sz w:val="32"/>
          <w:szCs w:val="32"/>
        </w:rPr>
        <w:lastRenderedPageBreak/>
        <w:t>附件2</w:t>
      </w:r>
    </w:p>
    <w:p w:rsidR="00D86ABF" w:rsidRPr="00780263" w:rsidRDefault="00D86ABF" w:rsidP="00D86ABF">
      <w:pPr>
        <w:jc w:val="center"/>
        <w:rPr>
          <w:rFonts w:ascii="小标宋" w:eastAsia="小标宋" w:hAnsi="黑体"/>
          <w:color w:val="000000" w:themeColor="text1"/>
          <w:kern w:val="0"/>
          <w:sz w:val="44"/>
          <w:szCs w:val="44"/>
        </w:rPr>
      </w:pPr>
      <w:r w:rsidRPr="00780263">
        <w:rPr>
          <w:rFonts w:ascii="小标宋" w:eastAsia="小标宋" w:hAnsi="黑体" w:hint="eastAsia"/>
          <w:color w:val="000000" w:themeColor="text1"/>
          <w:kern w:val="0"/>
          <w:sz w:val="44"/>
          <w:szCs w:val="44"/>
        </w:rPr>
        <w:t>暨南大学教育学院外聘教师登记表</w:t>
      </w:r>
    </w:p>
    <w:p w:rsidR="00D86ABF" w:rsidRPr="00780263" w:rsidRDefault="00D86ABF" w:rsidP="00D86ABF">
      <w:pPr>
        <w:ind w:firstLineChars="1900" w:firstLine="5320"/>
        <w:rPr>
          <w:color w:val="000000" w:themeColor="text1"/>
          <w:sz w:val="28"/>
          <w:szCs w:val="28"/>
        </w:rPr>
      </w:pPr>
      <w:r w:rsidRPr="00780263">
        <w:rPr>
          <w:rFonts w:hint="eastAsia"/>
          <w:color w:val="000000" w:themeColor="text1"/>
          <w:sz w:val="28"/>
          <w:szCs w:val="28"/>
        </w:rPr>
        <w:t>填表时间</w:t>
      </w:r>
      <w:r w:rsidRPr="00780263">
        <w:rPr>
          <w:rFonts w:hint="eastAsia"/>
          <w:color w:val="000000" w:themeColor="text1"/>
          <w:sz w:val="28"/>
          <w:szCs w:val="28"/>
        </w:rPr>
        <w:t>:</w:t>
      </w:r>
    </w:p>
    <w:tbl>
      <w:tblPr>
        <w:tblW w:w="9360"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620"/>
        <w:gridCol w:w="1411"/>
        <w:gridCol w:w="1109"/>
        <w:gridCol w:w="1980"/>
        <w:gridCol w:w="1800"/>
      </w:tblGrid>
      <w:tr w:rsidR="00D86ABF" w:rsidRPr="00780263" w:rsidTr="003C32C1">
        <w:trPr>
          <w:trHeight w:val="449"/>
          <w:jc w:val="center"/>
        </w:trPr>
        <w:tc>
          <w:tcPr>
            <w:tcW w:w="1440"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姓名</w:t>
            </w:r>
          </w:p>
        </w:tc>
        <w:tc>
          <w:tcPr>
            <w:tcW w:w="1620" w:type="dxa"/>
            <w:vAlign w:val="center"/>
          </w:tcPr>
          <w:p w:rsidR="00D86ABF" w:rsidRPr="00780263" w:rsidRDefault="00D86ABF" w:rsidP="003C32C1">
            <w:pPr>
              <w:jc w:val="center"/>
              <w:rPr>
                <w:rFonts w:ascii="仿宋" w:eastAsia="仿宋" w:hAnsi="仿宋"/>
                <w:color w:val="000000" w:themeColor="text1"/>
                <w:sz w:val="28"/>
                <w:szCs w:val="28"/>
              </w:rPr>
            </w:pPr>
          </w:p>
        </w:tc>
        <w:tc>
          <w:tcPr>
            <w:tcW w:w="1411"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性别</w:t>
            </w:r>
          </w:p>
        </w:tc>
        <w:tc>
          <w:tcPr>
            <w:tcW w:w="1109" w:type="dxa"/>
            <w:vAlign w:val="center"/>
          </w:tcPr>
          <w:p w:rsidR="00D86ABF" w:rsidRPr="00780263" w:rsidRDefault="00D86ABF" w:rsidP="003C32C1">
            <w:pPr>
              <w:jc w:val="center"/>
              <w:rPr>
                <w:rFonts w:ascii="仿宋" w:eastAsia="仿宋" w:hAnsi="仿宋"/>
                <w:color w:val="000000" w:themeColor="text1"/>
                <w:sz w:val="28"/>
                <w:szCs w:val="28"/>
              </w:rPr>
            </w:pPr>
          </w:p>
        </w:tc>
        <w:tc>
          <w:tcPr>
            <w:tcW w:w="1980"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出生年月</w:t>
            </w:r>
          </w:p>
        </w:tc>
        <w:tc>
          <w:tcPr>
            <w:tcW w:w="1800" w:type="dxa"/>
            <w:vAlign w:val="center"/>
          </w:tcPr>
          <w:p w:rsidR="00D86ABF" w:rsidRPr="00780263" w:rsidRDefault="00D86ABF" w:rsidP="003C32C1">
            <w:pPr>
              <w:jc w:val="center"/>
              <w:rPr>
                <w:rFonts w:ascii="仿宋" w:eastAsia="仿宋" w:hAnsi="仿宋"/>
                <w:color w:val="000000" w:themeColor="text1"/>
                <w:sz w:val="28"/>
                <w:szCs w:val="28"/>
              </w:rPr>
            </w:pPr>
          </w:p>
        </w:tc>
      </w:tr>
      <w:tr w:rsidR="00D86ABF" w:rsidRPr="00780263" w:rsidTr="003C32C1">
        <w:trPr>
          <w:trHeight w:val="455"/>
          <w:jc w:val="center"/>
        </w:trPr>
        <w:tc>
          <w:tcPr>
            <w:tcW w:w="1440"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职称1</w:t>
            </w:r>
          </w:p>
        </w:tc>
        <w:tc>
          <w:tcPr>
            <w:tcW w:w="1620" w:type="dxa"/>
            <w:vAlign w:val="center"/>
          </w:tcPr>
          <w:p w:rsidR="00D86ABF" w:rsidRPr="00780263" w:rsidRDefault="00D86ABF" w:rsidP="003C32C1">
            <w:pPr>
              <w:jc w:val="center"/>
              <w:rPr>
                <w:rFonts w:ascii="仿宋" w:eastAsia="仿宋" w:hAnsi="仿宋"/>
                <w:color w:val="000000" w:themeColor="text1"/>
                <w:sz w:val="28"/>
                <w:szCs w:val="28"/>
              </w:rPr>
            </w:pPr>
          </w:p>
        </w:tc>
        <w:tc>
          <w:tcPr>
            <w:tcW w:w="1411"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职称2</w:t>
            </w:r>
          </w:p>
        </w:tc>
        <w:tc>
          <w:tcPr>
            <w:tcW w:w="1109" w:type="dxa"/>
            <w:vAlign w:val="center"/>
          </w:tcPr>
          <w:p w:rsidR="00D86ABF" w:rsidRPr="00780263" w:rsidRDefault="00D86ABF" w:rsidP="003C32C1">
            <w:pPr>
              <w:jc w:val="center"/>
              <w:rPr>
                <w:rFonts w:ascii="仿宋" w:eastAsia="仿宋" w:hAnsi="仿宋"/>
                <w:color w:val="000000" w:themeColor="text1"/>
                <w:sz w:val="28"/>
                <w:szCs w:val="28"/>
              </w:rPr>
            </w:pPr>
          </w:p>
        </w:tc>
        <w:tc>
          <w:tcPr>
            <w:tcW w:w="1980"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最后毕业学校</w:t>
            </w:r>
          </w:p>
        </w:tc>
        <w:tc>
          <w:tcPr>
            <w:tcW w:w="1800" w:type="dxa"/>
            <w:vAlign w:val="center"/>
          </w:tcPr>
          <w:p w:rsidR="00D86ABF" w:rsidRPr="00780263" w:rsidRDefault="00D86ABF" w:rsidP="003C32C1">
            <w:pPr>
              <w:jc w:val="center"/>
              <w:rPr>
                <w:rFonts w:ascii="仿宋" w:eastAsia="仿宋" w:hAnsi="仿宋"/>
                <w:color w:val="000000" w:themeColor="text1"/>
                <w:sz w:val="28"/>
                <w:szCs w:val="28"/>
              </w:rPr>
            </w:pPr>
          </w:p>
        </w:tc>
      </w:tr>
      <w:tr w:rsidR="00D86ABF" w:rsidRPr="00780263" w:rsidTr="003C32C1">
        <w:trPr>
          <w:trHeight w:val="474"/>
          <w:jc w:val="center"/>
        </w:trPr>
        <w:tc>
          <w:tcPr>
            <w:tcW w:w="1440"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最后学历</w:t>
            </w:r>
          </w:p>
        </w:tc>
        <w:tc>
          <w:tcPr>
            <w:tcW w:w="1620" w:type="dxa"/>
            <w:vAlign w:val="center"/>
          </w:tcPr>
          <w:p w:rsidR="00D86ABF" w:rsidRPr="00780263" w:rsidRDefault="00D86ABF" w:rsidP="003C32C1">
            <w:pPr>
              <w:jc w:val="center"/>
              <w:rPr>
                <w:rFonts w:ascii="仿宋" w:eastAsia="仿宋" w:hAnsi="仿宋"/>
                <w:color w:val="000000" w:themeColor="text1"/>
                <w:sz w:val="28"/>
                <w:szCs w:val="28"/>
              </w:rPr>
            </w:pPr>
          </w:p>
        </w:tc>
        <w:tc>
          <w:tcPr>
            <w:tcW w:w="1411"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最高学位</w:t>
            </w:r>
          </w:p>
        </w:tc>
        <w:tc>
          <w:tcPr>
            <w:tcW w:w="1109" w:type="dxa"/>
            <w:vAlign w:val="center"/>
          </w:tcPr>
          <w:p w:rsidR="00D86ABF" w:rsidRPr="00780263" w:rsidRDefault="00D86ABF" w:rsidP="003C32C1">
            <w:pPr>
              <w:jc w:val="center"/>
              <w:rPr>
                <w:rFonts w:ascii="仿宋" w:eastAsia="仿宋" w:hAnsi="仿宋"/>
                <w:color w:val="000000" w:themeColor="text1"/>
                <w:sz w:val="28"/>
                <w:szCs w:val="28"/>
              </w:rPr>
            </w:pPr>
          </w:p>
        </w:tc>
        <w:tc>
          <w:tcPr>
            <w:tcW w:w="1980"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教师资格证号</w:t>
            </w:r>
          </w:p>
        </w:tc>
        <w:tc>
          <w:tcPr>
            <w:tcW w:w="1800" w:type="dxa"/>
            <w:vAlign w:val="center"/>
          </w:tcPr>
          <w:p w:rsidR="00D86ABF" w:rsidRPr="00780263" w:rsidRDefault="00D86ABF" w:rsidP="003C32C1">
            <w:pPr>
              <w:jc w:val="center"/>
              <w:rPr>
                <w:rFonts w:ascii="仿宋" w:eastAsia="仿宋" w:hAnsi="仿宋"/>
                <w:color w:val="000000" w:themeColor="text1"/>
                <w:sz w:val="28"/>
                <w:szCs w:val="28"/>
              </w:rPr>
            </w:pPr>
          </w:p>
        </w:tc>
      </w:tr>
      <w:tr w:rsidR="00D86ABF" w:rsidRPr="00780263" w:rsidTr="003C32C1">
        <w:trPr>
          <w:jc w:val="center"/>
        </w:trPr>
        <w:tc>
          <w:tcPr>
            <w:tcW w:w="1440"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手机号码</w:t>
            </w:r>
          </w:p>
        </w:tc>
        <w:tc>
          <w:tcPr>
            <w:tcW w:w="1620" w:type="dxa"/>
          </w:tcPr>
          <w:p w:rsidR="00D86ABF" w:rsidRPr="00780263" w:rsidRDefault="00D86ABF" w:rsidP="003C32C1">
            <w:pPr>
              <w:jc w:val="center"/>
              <w:rPr>
                <w:rFonts w:ascii="仿宋" w:eastAsia="仿宋" w:hAnsi="仿宋"/>
                <w:color w:val="000000" w:themeColor="text1"/>
                <w:sz w:val="28"/>
                <w:szCs w:val="28"/>
              </w:rPr>
            </w:pPr>
          </w:p>
          <w:p w:rsidR="00D86ABF" w:rsidRPr="00780263" w:rsidRDefault="00D86ABF" w:rsidP="003C32C1">
            <w:pPr>
              <w:jc w:val="center"/>
              <w:rPr>
                <w:rFonts w:ascii="仿宋" w:eastAsia="仿宋" w:hAnsi="仿宋"/>
                <w:color w:val="000000" w:themeColor="text1"/>
                <w:sz w:val="28"/>
                <w:szCs w:val="28"/>
              </w:rPr>
            </w:pPr>
          </w:p>
        </w:tc>
        <w:tc>
          <w:tcPr>
            <w:tcW w:w="1411" w:type="dxa"/>
            <w:vAlign w:val="center"/>
          </w:tcPr>
          <w:p w:rsidR="00D86ABF" w:rsidRPr="00780263" w:rsidRDefault="00D86ABF" w:rsidP="003C32C1">
            <w:pPr>
              <w:jc w:val="cente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现工作或学习单位</w:t>
            </w:r>
          </w:p>
        </w:tc>
        <w:tc>
          <w:tcPr>
            <w:tcW w:w="4889" w:type="dxa"/>
            <w:gridSpan w:val="3"/>
            <w:vAlign w:val="center"/>
          </w:tcPr>
          <w:p w:rsidR="00D86ABF" w:rsidRPr="00780263" w:rsidRDefault="00D86ABF" w:rsidP="003C32C1">
            <w:pPr>
              <w:widowControl/>
              <w:jc w:val="center"/>
              <w:rPr>
                <w:rFonts w:ascii="仿宋" w:eastAsia="仿宋" w:hAnsi="仿宋"/>
                <w:color w:val="000000" w:themeColor="text1"/>
                <w:sz w:val="28"/>
                <w:szCs w:val="28"/>
              </w:rPr>
            </w:pPr>
          </w:p>
        </w:tc>
      </w:tr>
      <w:tr w:rsidR="00D86ABF" w:rsidRPr="00780263" w:rsidTr="003C32C1">
        <w:trPr>
          <w:jc w:val="center"/>
        </w:trPr>
        <w:tc>
          <w:tcPr>
            <w:tcW w:w="9360" w:type="dxa"/>
            <w:gridSpan w:val="6"/>
          </w:tcPr>
          <w:p w:rsidR="00D86ABF" w:rsidRPr="00780263" w:rsidRDefault="00D86ABF" w:rsidP="003C32C1">
            <w:pP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本人简历：</w:t>
            </w:r>
          </w:p>
          <w:p w:rsidR="00D86ABF" w:rsidRPr="00780263" w:rsidRDefault="00D86ABF" w:rsidP="003C32C1">
            <w:pPr>
              <w:rPr>
                <w:rFonts w:ascii="仿宋" w:eastAsia="仿宋" w:hAnsi="仿宋"/>
                <w:color w:val="000000" w:themeColor="text1"/>
                <w:sz w:val="28"/>
                <w:szCs w:val="28"/>
              </w:rPr>
            </w:pPr>
          </w:p>
          <w:p w:rsidR="00D86ABF" w:rsidRPr="00780263" w:rsidRDefault="00D86ABF" w:rsidP="003C32C1">
            <w:pPr>
              <w:rPr>
                <w:rFonts w:ascii="仿宋" w:eastAsia="仿宋" w:hAnsi="仿宋"/>
                <w:color w:val="000000" w:themeColor="text1"/>
                <w:sz w:val="28"/>
                <w:szCs w:val="28"/>
              </w:rPr>
            </w:pPr>
          </w:p>
          <w:p w:rsidR="00D86ABF" w:rsidRPr="00780263" w:rsidRDefault="00D86ABF" w:rsidP="003C32C1">
            <w:pPr>
              <w:rPr>
                <w:rFonts w:ascii="仿宋" w:eastAsia="仿宋" w:hAnsi="仿宋"/>
                <w:color w:val="000000" w:themeColor="text1"/>
                <w:sz w:val="28"/>
                <w:szCs w:val="28"/>
              </w:rPr>
            </w:pPr>
          </w:p>
          <w:p w:rsidR="00D86ABF" w:rsidRPr="00780263" w:rsidRDefault="00D86ABF" w:rsidP="003C32C1">
            <w:pPr>
              <w:rPr>
                <w:rFonts w:ascii="仿宋" w:eastAsia="仿宋" w:hAnsi="仿宋"/>
                <w:color w:val="000000" w:themeColor="text1"/>
                <w:sz w:val="28"/>
                <w:szCs w:val="28"/>
              </w:rPr>
            </w:pPr>
          </w:p>
        </w:tc>
      </w:tr>
      <w:tr w:rsidR="00D86ABF" w:rsidRPr="00780263" w:rsidTr="003C32C1">
        <w:trPr>
          <w:jc w:val="center"/>
        </w:trPr>
        <w:tc>
          <w:tcPr>
            <w:tcW w:w="9360" w:type="dxa"/>
            <w:gridSpan w:val="6"/>
          </w:tcPr>
          <w:p w:rsidR="00D86ABF" w:rsidRPr="00780263" w:rsidRDefault="00D86ABF" w:rsidP="003C32C1">
            <w:pP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你曾讲授过哪些课程：</w:t>
            </w:r>
          </w:p>
          <w:p w:rsidR="00D86ABF" w:rsidRPr="00780263" w:rsidRDefault="00D86ABF" w:rsidP="003C32C1">
            <w:pPr>
              <w:rPr>
                <w:rFonts w:ascii="仿宋" w:eastAsia="仿宋" w:hAnsi="仿宋"/>
                <w:color w:val="000000" w:themeColor="text1"/>
                <w:sz w:val="28"/>
                <w:szCs w:val="28"/>
              </w:rPr>
            </w:pPr>
          </w:p>
          <w:p w:rsidR="00D86ABF" w:rsidRPr="00780263" w:rsidRDefault="00D86ABF" w:rsidP="003C32C1">
            <w:pPr>
              <w:rPr>
                <w:rFonts w:ascii="仿宋" w:eastAsia="仿宋" w:hAnsi="仿宋"/>
                <w:color w:val="000000" w:themeColor="text1"/>
                <w:sz w:val="28"/>
                <w:szCs w:val="28"/>
              </w:rPr>
            </w:pPr>
          </w:p>
        </w:tc>
      </w:tr>
      <w:tr w:rsidR="00D86ABF" w:rsidRPr="00780263" w:rsidTr="003C32C1">
        <w:trPr>
          <w:jc w:val="center"/>
        </w:trPr>
        <w:tc>
          <w:tcPr>
            <w:tcW w:w="9360" w:type="dxa"/>
            <w:gridSpan w:val="6"/>
          </w:tcPr>
          <w:p w:rsidR="00D86ABF" w:rsidRPr="00780263" w:rsidRDefault="00D86ABF" w:rsidP="003C32C1">
            <w:pP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你希望担任什么课程的教学任务：</w:t>
            </w:r>
          </w:p>
          <w:p w:rsidR="00D86ABF" w:rsidRPr="00780263" w:rsidRDefault="00D86ABF" w:rsidP="003C32C1">
            <w:pPr>
              <w:rPr>
                <w:rFonts w:ascii="仿宋" w:eastAsia="仿宋" w:hAnsi="仿宋"/>
                <w:color w:val="000000" w:themeColor="text1"/>
                <w:sz w:val="28"/>
                <w:szCs w:val="28"/>
              </w:rPr>
            </w:pPr>
          </w:p>
          <w:p w:rsidR="00D86ABF" w:rsidRPr="00780263" w:rsidRDefault="00D86ABF" w:rsidP="003C32C1">
            <w:pPr>
              <w:rPr>
                <w:rFonts w:ascii="仿宋" w:eastAsia="仿宋" w:hAnsi="仿宋"/>
                <w:color w:val="000000" w:themeColor="text1"/>
                <w:sz w:val="28"/>
                <w:szCs w:val="28"/>
              </w:rPr>
            </w:pPr>
          </w:p>
        </w:tc>
      </w:tr>
      <w:tr w:rsidR="00D86ABF" w:rsidRPr="00780263" w:rsidTr="003C32C1">
        <w:trPr>
          <w:jc w:val="center"/>
        </w:trPr>
        <w:tc>
          <w:tcPr>
            <w:tcW w:w="9360" w:type="dxa"/>
            <w:gridSpan w:val="6"/>
          </w:tcPr>
          <w:p w:rsidR="00D86ABF" w:rsidRPr="00780263" w:rsidRDefault="00D86ABF" w:rsidP="003C32C1">
            <w:pPr>
              <w:rPr>
                <w:rFonts w:ascii="仿宋" w:eastAsia="仿宋" w:hAnsi="仿宋"/>
                <w:color w:val="000000" w:themeColor="text1"/>
                <w:sz w:val="28"/>
                <w:szCs w:val="28"/>
              </w:rPr>
            </w:pPr>
            <w:r w:rsidRPr="00780263">
              <w:rPr>
                <w:rFonts w:ascii="仿宋" w:eastAsia="仿宋" w:hAnsi="仿宋" w:hint="eastAsia"/>
                <w:color w:val="000000" w:themeColor="text1"/>
                <w:sz w:val="28"/>
                <w:szCs w:val="28"/>
              </w:rPr>
              <w:t>备注：</w:t>
            </w:r>
          </w:p>
        </w:tc>
      </w:tr>
    </w:tbl>
    <w:p w:rsidR="00D86ABF" w:rsidRPr="00780263" w:rsidRDefault="00D86ABF" w:rsidP="00D86ABF">
      <w:pPr>
        <w:jc w:val="left"/>
        <w:rPr>
          <w:rFonts w:ascii="黑体" w:eastAsia="黑体" w:hAnsi="黑体"/>
          <w:color w:val="000000" w:themeColor="text1"/>
          <w:sz w:val="32"/>
          <w:szCs w:val="32"/>
        </w:rPr>
      </w:pPr>
      <w:r w:rsidRPr="00780263">
        <w:rPr>
          <w:rFonts w:ascii="小标宋" w:eastAsia="小标宋" w:hAnsi="Calibri"/>
          <w:color w:val="000000" w:themeColor="text1"/>
          <w:sz w:val="36"/>
          <w:szCs w:val="36"/>
        </w:rPr>
        <w:br w:type="page"/>
      </w:r>
      <w:r w:rsidRPr="00780263">
        <w:rPr>
          <w:rFonts w:ascii="黑体" w:eastAsia="黑体" w:hAnsi="黑体" w:hint="eastAsia"/>
          <w:color w:val="000000" w:themeColor="text1"/>
          <w:sz w:val="32"/>
          <w:szCs w:val="32"/>
        </w:rPr>
        <w:lastRenderedPageBreak/>
        <w:t>附件3</w:t>
      </w:r>
    </w:p>
    <w:tbl>
      <w:tblPr>
        <w:tblpPr w:leftFromText="180" w:rightFromText="180" w:vertAnchor="page" w:horzAnchor="margin" w:tblpXSpec="center" w:tblpY="376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007"/>
        <w:gridCol w:w="3391"/>
        <w:gridCol w:w="1651"/>
        <w:gridCol w:w="851"/>
        <w:gridCol w:w="889"/>
      </w:tblGrid>
      <w:tr w:rsidR="00D86ABF" w:rsidRPr="00780263" w:rsidTr="003C32C1">
        <w:trPr>
          <w:trHeight w:val="553"/>
        </w:trPr>
        <w:tc>
          <w:tcPr>
            <w:tcW w:w="3391" w:type="dxa"/>
            <w:gridSpan w:val="2"/>
            <w:vAlign w:val="center"/>
          </w:tcPr>
          <w:p w:rsidR="00D86ABF" w:rsidRPr="00780263" w:rsidRDefault="00D86ABF" w:rsidP="003C32C1">
            <w:pPr>
              <w:rPr>
                <w:rFonts w:ascii="仿宋" w:eastAsia="仿宋" w:hAnsi="仿宋"/>
                <w:color w:val="000000" w:themeColor="text1"/>
                <w:kern w:val="0"/>
                <w:sz w:val="28"/>
                <w:szCs w:val="28"/>
              </w:rPr>
            </w:pPr>
            <w:r w:rsidRPr="00780263">
              <w:rPr>
                <w:rFonts w:ascii="仿宋" w:eastAsia="仿宋" w:hAnsi="仿宋" w:hint="eastAsia"/>
                <w:color w:val="000000" w:themeColor="text1"/>
                <w:kern w:val="0"/>
                <w:sz w:val="28"/>
                <w:szCs w:val="28"/>
              </w:rPr>
              <w:t>教学点：</w:t>
            </w:r>
          </w:p>
        </w:tc>
        <w:tc>
          <w:tcPr>
            <w:tcW w:w="3391" w:type="dxa"/>
            <w:vAlign w:val="center"/>
          </w:tcPr>
          <w:p w:rsidR="00D86ABF" w:rsidRPr="00780263" w:rsidRDefault="00D86ABF" w:rsidP="003C32C1">
            <w:pPr>
              <w:rPr>
                <w:rFonts w:ascii="仿宋" w:eastAsia="仿宋" w:hAnsi="仿宋"/>
                <w:color w:val="000000" w:themeColor="text1"/>
                <w:kern w:val="0"/>
                <w:sz w:val="28"/>
                <w:szCs w:val="28"/>
              </w:rPr>
            </w:pPr>
            <w:r w:rsidRPr="00780263">
              <w:rPr>
                <w:rFonts w:ascii="仿宋" w:eastAsia="仿宋" w:hAnsi="仿宋" w:hint="eastAsia"/>
                <w:color w:val="000000" w:themeColor="text1"/>
                <w:kern w:val="0"/>
                <w:sz w:val="28"/>
                <w:szCs w:val="28"/>
              </w:rPr>
              <w:t>检查人员：</w:t>
            </w:r>
          </w:p>
        </w:tc>
        <w:tc>
          <w:tcPr>
            <w:tcW w:w="3391" w:type="dxa"/>
            <w:gridSpan w:val="3"/>
            <w:vAlign w:val="center"/>
          </w:tcPr>
          <w:p w:rsidR="00D86ABF" w:rsidRPr="00780263" w:rsidRDefault="00D86ABF" w:rsidP="003C32C1">
            <w:pPr>
              <w:rPr>
                <w:rFonts w:ascii="仿宋" w:eastAsia="仿宋" w:hAnsi="仿宋"/>
                <w:color w:val="000000" w:themeColor="text1"/>
                <w:kern w:val="0"/>
                <w:sz w:val="28"/>
                <w:szCs w:val="28"/>
              </w:rPr>
            </w:pPr>
            <w:r w:rsidRPr="00780263">
              <w:rPr>
                <w:rFonts w:ascii="仿宋" w:eastAsia="仿宋" w:hAnsi="仿宋" w:hint="eastAsia"/>
                <w:color w:val="000000" w:themeColor="text1"/>
                <w:kern w:val="0"/>
                <w:sz w:val="28"/>
                <w:szCs w:val="28"/>
              </w:rPr>
              <w:t>检查时间：</w:t>
            </w:r>
          </w:p>
        </w:tc>
      </w:tr>
      <w:tr w:rsidR="00D86ABF" w:rsidRPr="00780263" w:rsidTr="003C32C1">
        <w:trPr>
          <w:trHeight w:val="491"/>
        </w:trPr>
        <w:tc>
          <w:tcPr>
            <w:tcW w:w="1384"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检查项目</w:t>
            </w:r>
          </w:p>
        </w:tc>
        <w:tc>
          <w:tcPr>
            <w:tcW w:w="7049" w:type="dxa"/>
            <w:gridSpan w:val="3"/>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具体内容</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分值</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评分</w:t>
            </w:r>
          </w:p>
        </w:tc>
      </w:tr>
      <w:tr w:rsidR="00D86ABF" w:rsidRPr="00780263" w:rsidTr="003C32C1">
        <w:trPr>
          <w:trHeight w:val="707"/>
        </w:trPr>
        <w:tc>
          <w:tcPr>
            <w:tcW w:w="1384" w:type="dxa"/>
            <w:vMerge w:val="restart"/>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一、教学文档保存</w:t>
            </w: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1．学生学籍资料保存。是否将学生学籍资料按班级、学号顺序保存归档；</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7</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807"/>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2．教师任职资格材料保存。是否将任课教师的学历、学位、职称、教师资格证及各类获奖相关材料保存归档；</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7</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735"/>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3．排课、</w:t>
            </w:r>
            <w:proofErr w:type="gramStart"/>
            <w:r w:rsidRPr="00780263">
              <w:rPr>
                <w:rFonts w:ascii="仿宋" w:eastAsia="仿宋" w:hAnsi="仿宋" w:hint="eastAsia"/>
                <w:color w:val="000000" w:themeColor="text1"/>
                <w:kern w:val="0"/>
                <w:sz w:val="24"/>
              </w:rPr>
              <w:t>排考资料</w:t>
            </w:r>
            <w:proofErr w:type="gramEnd"/>
            <w:r w:rsidRPr="00780263">
              <w:rPr>
                <w:rFonts w:ascii="仿宋" w:eastAsia="仿宋" w:hAnsi="仿宋" w:hint="eastAsia"/>
                <w:color w:val="000000" w:themeColor="text1"/>
                <w:kern w:val="0"/>
                <w:sz w:val="24"/>
              </w:rPr>
              <w:t>保存。是否按学年、学期将各班级的课程安排表、考试安排表进行保存归档；</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8</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1048"/>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4．试卷及考场记录表保存。是否将任课教师批改后的试卷保存归档。每门课程试卷是否按学号顺序排序。每门课程试卷是否附上考场记录单及学生考试签到表；</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8</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488"/>
        </w:trPr>
        <w:tc>
          <w:tcPr>
            <w:tcW w:w="1384" w:type="dxa"/>
            <w:vMerge w:val="restart"/>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二、教师聘任及管理</w:t>
            </w: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5．是否聘任有高校教师资格的教师担任课程主讲教师；</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5</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774"/>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6．是否对任课教师进行岗前培训，落实教师授课要求及上课考勤制度；</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5</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463"/>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7．任课教师是否遵守《教师手册》等相关规定。</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5</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428"/>
        </w:trPr>
        <w:tc>
          <w:tcPr>
            <w:tcW w:w="1384" w:type="dxa"/>
            <w:vMerge w:val="restart"/>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三、排课管理</w:t>
            </w:r>
          </w:p>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8．是否按照教学计划的课程安排进行排课；</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7</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422"/>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9．是否按照课程表的上课时间和报备的上课地点进行上课；</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7</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427"/>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10．是否存在不按照计划学时进行排课的行为；</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6</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716"/>
        </w:trPr>
        <w:tc>
          <w:tcPr>
            <w:tcW w:w="1384" w:type="dxa"/>
            <w:vMerge w:val="restart"/>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四、</w:t>
            </w:r>
            <w:proofErr w:type="gramStart"/>
            <w:r w:rsidRPr="00780263">
              <w:rPr>
                <w:rFonts w:ascii="仿宋" w:eastAsia="仿宋" w:hAnsi="仿宋" w:hint="eastAsia"/>
                <w:color w:val="000000" w:themeColor="text1"/>
                <w:kern w:val="0"/>
                <w:sz w:val="24"/>
              </w:rPr>
              <w:t>排考及</w:t>
            </w:r>
            <w:proofErr w:type="gramEnd"/>
            <w:r w:rsidRPr="00780263">
              <w:rPr>
                <w:rFonts w:ascii="仿宋" w:eastAsia="仿宋" w:hAnsi="仿宋" w:hint="eastAsia"/>
                <w:color w:val="000000" w:themeColor="text1"/>
                <w:kern w:val="0"/>
                <w:sz w:val="24"/>
              </w:rPr>
              <w:t>成绩管理</w:t>
            </w: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11．是否按照暨南大学教育学院考试的要求进行考试安排；</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7</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543"/>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12．期末考试及补考学生考场纪律是否良好；</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6</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869"/>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13．是否将考试试卷及时交给任课教师批改并督促任课教师及时在教务系统上提交学生成绩；</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7</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534"/>
        </w:trPr>
        <w:tc>
          <w:tcPr>
            <w:tcW w:w="1384" w:type="dxa"/>
            <w:vMerge w:val="restart"/>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五、学生管理</w:t>
            </w: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14．是否认真管理学生课堂纪律，学生的课堂精神面貌是否良好；</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7</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634"/>
        </w:trPr>
        <w:tc>
          <w:tcPr>
            <w:tcW w:w="1384" w:type="dxa"/>
            <w:vMerge/>
            <w:vAlign w:val="center"/>
          </w:tcPr>
          <w:p w:rsidR="00D86ABF" w:rsidRPr="00780263" w:rsidRDefault="00D86ABF" w:rsidP="003C32C1">
            <w:pPr>
              <w:rPr>
                <w:rFonts w:ascii="仿宋" w:eastAsia="仿宋" w:hAnsi="仿宋"/>
                <w:color w:val="000000" w:themeColor="text1"/>
                <w:kern w:val="0"/>
                <w:sz w:val="24"/>
              </w:rPr>
            </w:pPr>
          </w:p>
        </w:tc>
        <w:tc>
          <w:tcPr>
            <w:tcW w:w="7049" w:type="dxa"/>
            <w:gridSpan w:val="3"/>
            <w:vAlign w:val="center"/>
          </w:tcPr>
          <w:p w:rsidR="00D86ABF" w:rsidRPr="00780263" w:rsidRDefault="00D86ABF" w:rsidP="003C32C1">
            <w:pPr>
              <w:rPr>
                <w:rFonts w:ascii="仿宋" w:eastAsia="仿宋" w:hAnsi="仿宋"/>
                <w:color w:val="000000" w:themeColor="text1"/>
                <w:kern w:val="0"/>
                <w:sz w:val="24"/>
              </w:rPr>
            </w:pPr>
            <w:r w:rsidRPr="00780263">
              <w:rPr>
                <w:rFonts w:ascii="仿宋" w:eastAsia="仿宋" w:hAnsi="仿宋" w:hint="eastAsia"/>
                <w:color w:val="000000" w:themeColor="text1"/>
                <w:kern w:val="0"/>
                <w:sz w:val="24"/>
              </w:rPr>
              <w:t>15．是否认真落实学生上课考勤管理，学生到课率是否高。</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8</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r w:rsidR="00D86ABF" w:rsidRPr="00780263" w:rsidTr="003C32C1">
        <w:trPr>
          <w:trHeight w:val="452"/>
        </w:trPr>
        <w:tc>
          <w:tcPr>
            <w:tcW w:w="8433" w:type="dxa"/>
            <w:gridSpan w:val="4"/>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总  分</w:t>
            </w:r>
          </w:p>
        </w:tc>
        <w:tc>
          <w:tcPr>
            <w:tcW w:w="851" w:type="dxa"/>
            <w:vAlign w:val="center"/>
          </w:tcPr>
          <w:p w:rsidR="00D86ABF" w:rsidRPr="00780263" w:rsidRDefault="00D86ABF" w:rsidP="003C32C1">
            <w:pPr>
              <w:jc w:val="center"/>
              <w:rPr>
                <w:rFonts w:ascii="仿宋" w:eastAsia="仿宋" w:hAnsi="仿宋"/>
                <w:color w:val="000000" w:themeColor="text1"/>
                <w:kern w:val="0"/>
                <w:sz w:val="24"/>
              </w:rPr>
            </w:pPr>
            <w:r w:rsidRPr="00780263">
              <w:rPr>
                <w:rFonts w:ascii="仿宋" w:eastAsia="仿宋" w:hAnsi="仿宋" w:hint="eastAsia"/>
                <w:color w:val="000000" w:themeColor="text1"/>
                <w:kern w:val="0"/>
                <w:sz w:val="24"/>
              </w:rPr>
              <w:t>100</w:t>
            </w:r>
          </w:p>
        </w:tc>
        <w:tc>
          <w:tcPr>
            <w:tcW w:w="889" w:type="dxa"/>
            <w:vAlign w:val="center"/>
          </w:tcPr>
          <w:p w:rsidR="00D86ABF" w:rsidRPr="00780263" w:rsidRDefault="00D86ABF" w:rsidP="003C32C1">
            <w:pPr>
              <w:jc w:val="center"/>
              <w:rPr>
                <w:rFonts w:ascii="仿宋" w:eastAsia="仿宋" w:hAnsi="仿宋"/>
                <w:color w:val="000000" w:themeColor="text1"/>
                <w:kern w:val="0"/>
                <w:sz w:val="24"/>
              </w:rPr>
            </w:pPr>
          </w:p>
        </w:tc>
      </w:tr>
    </w:tbl>
    <w:p w:rsidR="00D86ABF" w:rsidRPr="00780263" w:rsidRDefault="00D86ABF" w:rsidP="00D86ABF">
      <w:pPr>
        <w:jc w:val="center"/>
        <w:rPr>
          <w:rFonts w:ascii="黑体" w:eastAsia="黑体" w:hAnsi="黑体"/>
          <w:color w:val="000000" w:themeColor="text1"/>
          <w:sz w:val="32"/>
          <w:szCs w:val="32"/>
        </w:rPr>
      </w:pPr>
      <w:r w:rsidRPr="00780263">
        <w:rPr>
          <w:rFonts w:ascii="小标宋" w:eastAsia="小标宋" w:hAnsi="黑体" w:hint="eastAsia"/>
          <w:color w:val="000000" w:themeColor="text1"/>
          <w:kern w:val="0"/>
          <w:sz w:val="44"/>
          <w:szCs w:val="44"/>
        </w:rPr>
        <w:t>暨南大学教育学院教学</w:t>
      </w:r>
      <w:proofErr w:type="gramStart"/>
      <w:r w:rsidRPr="00780263">
        <w:rPr>
          <w:rFonts w:ascii="小标宋" w:eastAsia="小标宋" w:hAnsi="黑体" w:hint="eastAsia"/>
          <w:color w:val="000000" w:themeColor="text1"/>
          <w:kern w:val="0"/>
          <w:sz w:val="44"/>
          <w:szCs w:val="44"/>
        </w:rPr>
        <w:t>点教学</w:t>
      </w:r>
      <w:proofErr w:type="gramEnd"/>
      <w:r w:rsidRPr="00780263">
        <w:rPr>
          <w:rFonts w:ascii="小标宋" w:eastAsia="小标宋" w:hAnsi="黑体" w:hint="eastAsia"/>
          <w:color w:val="000000" w:themeColor="text1"/>
          <w:kern w:val="0"/>
          <w:sz w:val="44"/>
          <w:szCs w:val="44"/>
        </w:rPr>
        <w:t>管理检查表</w:t>
      </w:r>
    </w:p>
    <w:sectPr w:rsidR="00D86ABF" w:rsidRPr="00780263" w:rsidSect="00780263">
      <w:footerReference w:type="even" r:id="rId12"/>
      <w:footerReference w:type="default" r:id="rId13"/>
      <w:pgSz w:w="11906" w:h="16838"/>
      <w:pgMar w:top="2098" w:right="1474" w:bottom="1418" w:left="1588" w:header="851" w:footer="992" w:gutter="0"/>
      <w:pgNumType w:fmt="numberInDash"/>
      <w:cols w:space="0"/>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553" w:rsidRDefault="009E4553" w:rsidP="00575754">
      <w:r>
        <w:separator/>
      </w:r>
    </w:p>
  </w:endnote>
  <w:endnote w:type="continuationSeparator" w:id="0">
    <w:p w:rsidR="009E4553" w:rsidRDefault="009E4553" w:rsidP="0057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80E0000" w:usb2="00000000" w:usb3="00000000" w:csb0="00040000" w:csb1="00000000"/>
  </w:font>
  <w:font w:name="小标宋">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006208"/>
      <w:docPartObj>
        <w:docPartGallery w:val="Page Numbers (Bottom of Page)"/>
        <w:docPartUnique/>
      </w:docPartObj>
    </w:sdtPr>
    <w:sdtEndPr>
      <w:rPr>
        <w:rFonts w:asciiTheme="minorEastAsia" w:hAnsiTheme="minorEastAsia"/>
        <w:sz w:val="28"/>
        <w:szCs w:val="28"/>
      </w:rPr>
    </w:sdtEndPr>
    <w:sdtContent>
      <w:p w:rsidR="00316844" w:rsidRPr="00316844" w:rsidRDefault="00316844">
        <w:pPr>
          <w:pStyle w:val="a3"/>
          <w:rPr>
            <w:rFonts w:asciiTheme="minorEastAsia" w:hAnsiTheme="minorEastAsia"/>
            <w:sz w:val="28"/>
            <w:szCs w:val="28"/>
          </w:rPr>
        </w:pPr>
        <w:r w:rsidRPr="00316844">
          <w:rPr>
            <w:rFonts w:asciiTheme="minorEastAsia" w:hAnsiTheme="minorEastAsia"/>
            <w:sz w:val="28"/>
            <w:szCs w:val="28"/>
          </w:rPr>
          <w:fldChar w:fldCharType="begin"/>
        </w:r>
        <w:r w:rsidRPr="00316844">
          <w:rPr>
            <w:rFonts w:asciiTheme="minorEastAsia" w:hAnsiTheme="minorEastAsia"/>
            <w:sz w:val="28"/>
            <w:szCs w:val="28"/>
          </w:rPr>
          <w:instrText>PAGE   \* MERGEFORMAT</w:instrText>
        </w:r>
        <w:r w:rsidRPr="00316844">
          <w:rPr>
            <w:rFonts w:asciiTheme="minorEastAsia" w:hAnsiTheme="minorEastAsia"/>
            <w:sz w:val="28"/>
            <w:szCs w:val="28"/>
          </w:rPr>
          <w:fldChar w:fldCharType="separate"/>
        </w:r>
        <w:r w:rsidR="000313A0" w:rsidRPr="000313A0">
          <w:rPr>
            <w:rFonts w:asciiTheme="minorEastAsia" w:hAnsiTheme="minorEastAsia"/>
            <w:noProof/>
            <w:sz w:val="28"/>
            <w:szCs w:val="28"/>
            <w:lang w:val="zh-CN"/>
          </w:rPr>
          <w:t>-</w:t>
        </w:r>
        <w:r w:rsidR="000313A0">
          <w:rPr>
            <w:rFonts w:asciiTheme="minorEastAsia" w:hAnsiTheme="minorEastAsia"/>
            <w:noProof/>
            <w:sz w:val="28"/>
            <w:szCs w:val="28"/>
          </w:rPr>
          <w:t xml:space="preserve"> 12 -</w:t>
        </w:r>
        <w:r w:rsidRPr="00316844">
          <w:rPr>
            <w:rFonts w:asciiTheme="minorEastAsia" w:hAnsiTheme="minorEastAsia"/>
            <w:sz w:val="28"/>
            <w:szCs w:val="28"/>
          </w:rPr>
          <w:fldChar w:fldCharType="end"/>
        </w:r>
      </w:p>
    </w:sdtContent>
  </w:sdt>
  <w:p w:rsidR="00316844" w:rsidRDefault="0031684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813781"/>
      <w:docPartObj>
        <w:docPartGallery w:val="Page Numbers (Bottom of Page)"/>
        <w:docPartUnique/>
      </w:docPartObj>
    </w:sdtPr>
    <w:sdtEndPr/>
    <w:sdtContent>
      <w:p w:rsidR="00793108" w:rsidRDefault="00793108">
        <w:pPr>
          <w:pStyle w:val="a3"/>
          <w:jc w:val="right"/>
        </w:pPr>
        <w:r>
          <w:fldChar w:fldCharType="begin"/>
        </w:r>
        <w:r>
          <w:instrText>PAGE   \* MERGEFORMAT</w:instrText>
        </w:r>
        <w:r>
          <w:fldChar w:fldCharType="separate"/>
        </w:r>
        <w:r w:rsidR="000313A0" w:rsidRPr="000313A0">
          <w:rPr>
            <w:rFonts w:asciiTheme="minorEastAsia" w:hAnsiTheme="minorEastAsia"/>
            <w:noProof/>
            <w:sz w:val="28"/>
            <w:szCs w:val="28"/>
            <w:lang w:val="zh-CN"/>
          </w:rPr>
          <w:t>-</w:t>
        </w:r>
        <w:r w:rsidR="000313A0" w:rsidRPr="000313A0">
          <w:rPr>
            <w:rFonts w:asciiTheme="minorEastAsia" w:hAnsiTheme="minorEastAsia"/>
            <w:noProof/>
            <w:sz w:val="28"/>
            <w:szCs w:val="28"/>
          </w:rPr>
          <w:t xml:space="preserve"> 11 -</w:t>
        </w:r>
        <w:r>
          <w:fldChar w:fldCharType="end"/>
        </w:r>
      </w:p>
    </w:sdtContent>
  </w:sdt>
  <w:p w:rsidR="00793108" w:rsidRDefault="0079310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553" w:rsidRDefault="009E4553" w:rsidP="00575754">
      <w:r>
        <w:separator/>
      </w:r>
    </w:p>
  </w:footnote>
  <w:footnote w:type="continuationSeparator" w:id="0">
    <w:p w:rsidR="009E4553" w:rsidRDefault="009E4553" w:rsidP="005757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550AC"/>
    <w:multiLevelType w:val="singleLevel"/>
    <w:tmpl w:val="4D6550AC"/>
    <w:lvl w:ilvl="0">
      <w:start w:val="1"/>
      <w:numFmt w:val="chineseCounting"/>
      <w:suff w:val="nothing"/>
      <w:lvlText w:val="（%1）"/>
      <w:lvlJc w:val="left"/>
    </w:lvl>
  </w:abstractNum>
  <w:abstractNum w:abstractNumId="1">
    <w:nsid w:val="4D6554C9"/>
    <w:multiLevelType w:val="singleLevel"/>
    <w:tmpl w:val="4D6554C9"/>
    <w:lvl w:ilvl="0">
      <w:start w:val="1"/>
      <w:numFmt w:val="chineseCounting"/>
      <w:suff w:val="nothing"/>
      <w:lvlText w:val="（%1）"/>
      <w:lvlJc w:val="left"/>
    </w:lvl>
  </w:abstractNum>
  <w:abstractNum w:abstractNumId="2">
    <w:nsid w:val="4D65AA30"/>
    <w:multiLevelType w:val="singleLevel"/>
    <w:tmpl w:val="4D65AA30"/>
    <w:lvl w:ilvl="0">
      <w:start w:val="1"/>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2BC"/>
    <w:rsid w:val="000016FB"/>
    <w:rsid w:val="000313A0"/>
    <w:rsid w:val="0004692B"/>
    <w:rsid w:val="0007777F"/>
    <w:rsid w:val="000F24A7"/>
    <w:rsid w:val="001046C3"/>
    <w:rsid w:val="0011557E"/>
    <w:rsid w:val="00133B90"/>
    <w:rsid w:val="00160E9F"/>
    <w:rsid w:val="00186C3F"/>
    <w:rsid w:val="00225676"/>
    <w:rsid w:val="002614D7"/>
    <w:rsid w:val="00264A5E"/>
    <w:rsid w:val="002B2301"/>
    <w:rsid w:val="002F2255"/>
    <w:rsid w:val="0031630B"/>
    <w:rsid w:val="00316844"/>
    <w:rsid w:val="00330D36"/>
    <w:rsid w:val="00332D1F"/>
    <w:rsid w:val="003539A4"/>
    <w:rsid w:val="0036118B"/>
    <w:rsid w:val="00362200"/>
    <w:rsid w:val="003B3266"/>
    <w:rsid w:val="003D11C2"/>
    <w:rsid w:val="003F6F65"/>
    <w:rsid w:val="00412C21"/>
    <w:rsid w:val="004445E3"/>
    <w:rsid w:val="004A7034"/>
    <w:rsid w:val="004B19CF"/>
    <w:rsid w:val="004D743D"/>
    <w:rsid w:val="00512965"/>
    <w:rsid w:val="00515C56"/>
    <w:rsid w:val="0055039B"/>
    <w:rsid w:val="00556F95"/>
    <w:rsid w:val="00575754"/>
    <w:rsid w:val="00582FF4"/>
    <w:rsid w:val="0058341B"/>
    <w:rsid w:val="005854C6"/>
    <w:rsid w:val="00595247"/>
    <w:rsid w:val="005C5704"/>
    <w:rsid w:val="00634639"/>
    <w:rsid w:val="0065712F"/>
    <w:rsid w:val="00690D1A"/>
    <w:rsid w:val="00696DDD"/>
    <w:rsid w:val="006E4110"/>
    <w:rsid w:val="006F1BB2"/>
    <w:rsid w:val="006F557A"/>
    <w:rsid w:val="0071024D"/>
    <w:rsid w:val="00780263"/>
    <w:rsid w:val="00793108"/>
    <w:rsid w:val="007A5331"/>
    <w:rsid w:val="007B2ED3"/>
    <w:rsid w:val="0083770D"/>
    <w:rsid w:val="00852F65"/>
    <w:rsid w:val="00862F66"/>
    <w:rsid w:val="008A419A"/>
    <w:rsid w:val="008C07B5"/>
    <w:rsid w:val="008D0C6D"/>
    <w:rsid w:val="008E2BD0"/>
    <w:rsid w:val="0090679E"/>
    <w:rsid w:val="009457DE"/>
    <w:rsid w:val="009E4553"/>
    <w:rsid w:val="00A153FF"/>
    <w:rsid w:val="00A376B8"/>
    <w:rsid w:val="00A63202"/>
    <w:rsid w:val="00AC6482"/>
    <w:rsid w:val="00AD22BC"/>
    <w:rsid w:val="00B16489"/>
    <w:rsid w:val="00B724F9"/>
    <w:rsid w:val="00B749F9"/>
    <w:rsid w:val="00B75003"/>
    <w:rsid w:val="00B7781B"/>
    <w:rsid w:val="00BB0E08"/>
    <w:rsid w:val="00C12C42"/>
    <w:rsid w:val="00C538DF"/>
    <w:rsid w:val="00C62AC7"/>
    <w:rsid w:val="00CA7923"/>
    <w:rsid w:val="00CC270D"/>
    <w:rsid w:val="00CE04E2"/>
    <w:rsid w:val="00CF4FB9"/>
    <w:rsid w:val="00CF5BA9"/>
    <w:rsid w:val="00D1223F"/>
    <w:rsid w:val="00D86ABF"/>
    <w:rsid w:val="00D978E1"/>
    <w:rsid w:val="00DF2F2C"/>
    <w:rsid w:val="00DF68D3"/>
    <w:rsid w:val="00E3103D"/>
    <w:rsid w:val="00E44E9A"/>
    <w:rsid w:val="00E656D7"/>
    <w:rsid w:val="00E725FF"/>
    <w:rsid w:val="00E817BE"/>
    <w:rsid w:val="00E8698E"/>
    <w:rsid w:val="00EB2392"/>
    <w:rsid w:val="00EB2B30"/>
    <w:rsid w:val="00EB7288"/>
    <w:rsid w:val="00EC1F1F"/>
    <w:rsid w:val="00F00E42"/>
    <w:rsid w:val="00F06BEE"/>
    <w:rsid w:val="00FA2192"/>
    <w:rsid w:val="00FF4B79"/>
    <w:rsid w:val="4E454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qFormat/>
    <w:rPr>
      <w:sz w:val="18"/>
      <w:szCs w:val="18"/>
    </w:rPr>
  </w:style>
  <w:style w:type="paragraph" w:styleId="a5">
    <w:name w:val="Balloon Text"/>
    <w:basedOn w:val="a"/>
    <w:link w:val="Char1"/>
    <w:uiPriority w:val="99"/>
    <w:semiHidden/>
    <w:unhideWhenUsed/>
    <w:rsid w:val="00E8698E"/>
    <w:rPr>
      <w:sz w:val="18"/>
      <w:szCs w:val="18"/>
    </w:rPr>
  </w:style>
  <w:style w:type="character" w:customStyle="1" w:styleId="Char1">
    <w:name w:val="批注框文本 Char"/>
    <w:basedOn w:val="a0"/>
    <w:link w:val="a5"/>
    <w:uiPriority w:val="99"/>
    <w:semiHidden/>
    <w:rsid w:val="00E8698E"/>
    <w:rPr>
      <w:kern w:val="2"/>
      <w:sz w:val="18"/>
      <w:szCs w:val="18"/>
    </w:rPr>
  </w:style>
  <w:style w:type="paragraph" w:styleId="a6">
    <w:name w:val="Date"/>
    <w:basedOn w:val="a"/>
    <w:next w:val="a"/>
    <w:link w:val="Char2"/>
    <w:uiPriority w:val="99"/>
    <w:semiHidden/>
    <w:unhideWhenUsed/>
    <w:rsid w:val="00E8698E"/>
    <w:pPr>
      <w:ind w:leftChars="2500" w:left="100"/>
    </w:pPr>
  </w:style>
  <w:style w:type="character" w:customStyle="1" w:styleId="Char2">
    <w:name w:val="日期 Char"/>
    <w:basedOn w:val="a0"/>
    <w:link w:val="a6"/>
    <w:uiPriority w:val="99"/>
    <w:semiHidden/>
    <w:rsid w:val="00E8698E"/>
    <w:rPr>
      <w:kern w:val="2"/>
      <w:sz w:val="21"/>
      <w:szCs w:val="22"/>
    </w:rPr>
  </w:style>
  <w:style w:type="paragraph" w:styleId="a7">
    <w:name w:val="List Paragraph"/>
    <w:basedOn w:val="a"/>
    <w:uiPriority w:val="34"/>
    <w:qFormat/>
    <w:rsid w:val="00E8698E"/>
    <w:pPr>
      <w:ind w:firstLineChars="200" w:firstLine="420"/>
    </w:pPr>
    <w:rPr>
      <w:rFonts w:ascii="Times New Roman" w:eastAsia="宋体" w:hAnsi="Times New Roman" w:cs="Times New Roman"/>
      <w:szCs w:val="24"/>
    </w:rPr>
  </w:style>
  <w:style w:type="paragraph" w:styleId="a8">
    <w:name w:val="Normal (Web)"/>
    <w:basedOn w:val="a"/>
    <w:uiPriority w:val="99"/>
    <w:rsid w:val="00330D36"/>
    <w:pPr>
      <w:spacing w:after="150"/>
      <w:jc w:val="left"/>
    </w:pPr>
    <w:rPr>
      <w:rFonts w:ascii="Calibri" w:eastAsia="宋体" w:hAnsi="Calibri"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qFormat/>
    <w:rPr>
      <w:sz w:val="18"/>
      <w:szCs w:val="18"/>
    </w:rPr>
  </w:style>
  <w:style w:type="paragraph" w:styleId="a5">
    <w:name w:val="Balloon Text"/>
    <w:basedOn w:val="a"/>
    <w:link w:val="Char1"/>
    <w:uiPriority w:val="99"/>
    <w:semiHidden/>
    <w:unhideWhenUsed/>
    <w:rsid w:val="00E8698E"/>
    <w:rPr>
      <w:sz w:val="18"/>
      <w:szCs w:val="18"/>
    </w:rPr>
  </w:style>
  <w:style w:type="character" w:customStyle="1" w:styleId="Char1">
    <w:name w:val="批注框文本 Char"/>
    <w:basedOn w:val="a0"/>
    <w:link w:val="a5"/>
    <w:uiPriority w:val="99"/>
    <w:semiHidden/>
    <w:rsid w:val="00E8698E"/>
    <w:rPr>
      <w:kern w:val="2"/>
      <w:sz w:val="18"/>
      <w:szCs w:val="18"/>
    </w:rPr>
  </w:style>
  <w:style w:type="paragraph" w:styleId="a6">
    <w:name w:val="Date"/>
    <w:basedOn w:val="a"/>
    <w:next w:val="a"/>
    <w:link w:val="Char2"/>
    <w:uiPriority w:val="99"/>
    <w:semiHidden/>
    <w:unhideWhenUsed/>
    <w:rsid w:val="00E8698E"/>
    <w:pPr>
      <w:ind w:leftChars="2500" w:left="100"/>
    </w:pPr>
  </w:style>
  <w:style w:type="character" w:customStyle="1" w:styleId="Char2">
    <w:name w:val="日期 Char"/>
    <w:basedOn w:val="a0"/>
    <w:link w:val="a6"/>
    <w:uiPriority w:val="99"/>
    <w:semiHidden/>
    <w:rsid w:val="00E8698E"/>
    <w:rPr>
      <w:kern w:val="2"/>
      <w:sz w:val="21"/>
      <w:szCs w:val="22"/>
    </w:rPr>
  </w:style>
  <w:style w:type="paragraph" w:styleId="a7">
    <w:name w:val="List Paragraph"/>
    <w:basedOn w:val="a"/>
    <w:uiPriority w:val="34"/>
    <w:qFormat/>
    <w:rsid w:val="00E8698E"/>
    <w:pPr>
      <w:ind w:firstLineChars="200" w:firstLine="420"/>
    </w:pPr>
    <w:rPr>
      <w:rFonts w:ascii="Times New Roman" w:eastAsia="宋体" w:hAnsi="Times New Roman" w:cs="Times New Roman"/>
      <w:szCs w:val="24"/>
    </w:rPr>
  </w:style>
  <w:style w:type="paragraph" w:styleId="a8">
    <w:name w:val="Normal (Web)"/>
    <w:basedOn w:val="a"/>
    <w:uiPriority w:val="99"/>
    <w:rsid w:val="00330D36"/>
    <w:pPr>
      <w:spacing w:after="150"/>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wc.jnu.edu.cn/editorxt/attached/file/20161107/20161107153242_7670.docx"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cwc.jnu.edu.cn/editorxt/attached/file/20161111/20161111143747_1810.doc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72A416-10BF-4F51-A52A-1B7B7D702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14</Pages>
  <Words>891</Words>
  <Characters>5085</Characters>
  <Application>Microsoft Office Word</Application>
  <DocSecurity>0</DocSecurity>
  <Lines>42</Lines>
  <Paragraphs>11</Paragraphs>
  <ScaleCrop>false</ScaleCrop>
  <Company>微软中国</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林芸静</cp:lastModifiedBy>
  <cp:revision>19</cp:revision>
  <cp:lastPrinted>2018-10-11T08:32:00Z</cp:lastPrinted>
  <dcterms:created xsi:type="dcterms:W3CDTF">2017-07-04T04:05:00Z</dcterms:created>
  <dcterms:modified xsi:type="dcterms:W3CDTF">2018-10-11T08:32:00Z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